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505" w:rsidRDefault="00544505" w:rsidP="00544505">
      <w:pPr>
        <w:rPr>
          <w:rFonts w:ascii="Palatino Linotype" w:eastAsia="Palatino Linotype" w:hAnsi="Palatino Linotype" w:cs="Palatino Linotype"/>
          <w:b/>
          <w:color w:val="002060"/>
          <w:sz w:val="28"/>
          <w:szCs w:val="28"/>
        </w:rPr>
      </w:pPr>
      <w:r>
        <w:rPr>
          <w:rFonts w:ascii="Palatino Linotype" w:eastAsia="Palatino Linotype" w:hAnsi="Palatino Linotype" w:cs="Palatino Linotype"/>
          <w:b/>
          <w:color w:val="002060"/>
          <w:sz w:val="28"/>
          <w:szCs w:val="28"/>
        </w:rPr>
        <w:t>Implementation of ICT-based Inquiry Learning Model for Enhancing Critical Thinking Skills in Mechanical Waves Characteristics</w:t>
      </w:r>
    </w:p>
    <w:p w:rsidR="00831802" w:rsidRPr="00FF2BE2" w:rsidRDefault="00831802" w:rsidP="00D54824">
      <w:pPr>
        <w:rPr>
          <w:rFonts w:ascii="Palatino Linotype" w:hAnsi="Palatino Linotype"/>
          <w:b/>
          <w:color w:val="002060"/>
          <w:lang w:val="id-ID"/>
        </w:rPr>
      </w:pPr>
    </w:p>
    <w:p w:rsidR="001843D8" w:rsidRPr="001843D8" w:rsidRDefault="00544505" w:rsidP="00D54824">
      <w:pPr>
        <w:rPr>
          <w:rFonts w:ascii="Palatino Linotype" w:hAnsi="Palatino Linotype"/>
          <w:b/>
          <w:color w:val="000000"/>
        </w:rPr>
      </w:pPr>
      <w:r>
        <w:rPr>
          <w:rFonts w:ascii="Palatino Linotype" w:hAnsi="Palatino Linotype"/>
          <w:b/>
          <w:color w:val="000000"/>
        </w:rPr>
        <w:t xml:space="preserve">Sari </w:t>
      </w:r>
      <w:r w:rsidR="004A4196">
        <w:rPr>
          <w:rFonts w:ascii="Palatino Linotype" w:hAnsi="Palatino Linotype"/>
          <w:b/>
          <w:color w:val="000000"/>
        </w:rPr>
        <w:t>Y</w:t>
      </w:r>
      <w:r>
        <w:rPr>
          <w:rFonts w:ascii="Palatino Linotype" w:hAnsi="Palatino Linotype"/>
          <w:b/>
          <w:color w:val="000000"/>
        </w:rPr>
        <w:t>unita</w:t>
      </w:r>
      <w:r w:rsidR="001843D8" w:rsidRPr="001843D8">
        <w:rPr>
          <w:rFonts w:ascii="Palatino Linotype" w:hAnsi="Palatino Linotype"/>
          <w:b/>
          <w:color w:val="000000"/>
        </w:rPr>
        <w:t xml:space="preserve">, </w:t>
      </w:r>
      <w:r>
        <w:rPr>
          <w:rFonts w:ascii="Palatino Linotype" w:hAnsi="Palatino Linotype"/>
          <w:b/>
          <w:color w:val="000000"/>
        </w:rPr>
        <w:t xml:space="preserve">Jeni </w:t>
      </w:r>
      <w:proofErr w:type="gramStart"/>
      <w:r>
        <w:rPr>
          <w:rFonts w:ascii="Palatino Linotype" w:hAnsi="Palatino Linotype"/>
          <w:b/>
          <w:color w:val="000000"/>
        </w:rPr>
        <w:t xml:space="preserve">Rusnayati </w:t>
      </w:r>
      <w:proofErr w:type="gramEnd"/>
      <w:r w:rsidR="001843D8" w:rsidRPr="00AA5397">
        <w:rPr>
          <w:rFonts w:ascii="Palatino Linotype" w:hAnsi="Palatino Linotype"/>
          <w:noProof/>
          <w:sz w:val="23"/>
          <w:szCs w:val="23"/>
        </w:rPr>
        <w:drawing>
          <wp:inline distT="0" distB="0" distL="0" distR="0" wp14:anchorId="067A3D71" wp14:editId="1A93D712">
            <wp:extent cx="190500" cy="1369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wing.com.png"/>
                    <pic:cNvPicPr/>
                  </pic:nvPicPr>
                  <pic:blipFill rotWithShape="1">
                    <a:blip r:embed="rId8" cstate="print">
                      <a:extLst>
                        <a:ext uri="{28A0092B-C50C-407E-A947-70E740481C1C}">
                          <a14:useLocalDpi xmlns:a14="http://schemas.microsoft.com/office/drawing/2010/main" val="0"/>
                        </a:ext>
                      </a:extLst>
                    </a:blip>
                    <a:srcRect t="13827" b="14260"/>
                    <a:stretch/>
                  </pic:blipFill>
                  <pic:spPr bwMode="auto">
                    <a:xfrm>
                      <a:off x="0" y="0"/>
                      <a:ext cx="200286" cy="144031"/>
                    </a:xfrm>
                    <a:prstGeom prst="rect">
                      <a:avLst/>
                    </a:prstGeom>
                    <a:ln>
                      <a:noFill/>
                    </a:ln>
                    <a:extLst>
                      <a:ext uri="{53640926-AAD7-44D8-BBD7-CCE9431645EC}">
                        <a14:shadowObscured xmlns:a14="http://schemas.microsoft.com/office/drawing/2010/main"/>
                      </a:ext>
                    </a:extLst>
                  </pic:spPr>
                </pic:pic>
              </a:graphicData>
            </a:graphic>
          </wp:inline>
        </w:drawing>
      </w:r>
      <w:r w:rsidR="001843D8" w:rsidRPr="001843D8">
        <w:rPr>
          <w:rFonts w:ascii="Palatino Linotype" w:hAnsi="Palatino Linotype"/>
          <w:b/>
          <w:color w:val="000000"/>
        </w:rPr>
        <w:t xml:space="preserve">, </w:t>
      </w:r>
      <w:r>
        <w:rPr>
          <w:rFonts w:ascii="Palatino Linotype" w:hAnsi="Palatino Linotype"/>
          <w:b/>
          <w:color w:val="000000"/>
        </w:rPr>
        <w:t>Winny Liliawati</w:t>
      </w:r>
    </w:p>
    <w:p w:rsidR="00DF5365" w:rsidRDefault="00DF5365" w:rsidP="00D54824">
      <w:pPr>
        <w:rPr>
          <w:rFonts w:ascii="Palatino Linotype" w:hAnsi="Palatino Linotype"/>
          <w:b/>
          <w:color w:val="000000"/>
        </w:rPr>
      </w:pPr>
    </w:p>
    <w:p w:rsidR="00F1323C" w:rsidRPr="0043269E" w:rsidRDefault="00182940" w:rsidP="00D54824">
      <w:pPr>
        <w:tabs>
          <w:tab w:val="left" w:pos="7263"/>
        </w:tabs>
        <w:rPr>
          <w:rFonts w:ascii="Palatino Linotype" w:hAnsi="Palatino Linotype"/>
          <w:b/>
          <w:sz w:val="22"/>
          <w:szCs w:val="22"/>
        </w:rPr>
      </w:pPr>
      <w:r>
        <w:rPr>
          <w:rFonts w:ascii="Palatino Linotype" w:hAnsi="Palatino Linotype"/>
          <w:b/>
          <w:sz w:val="22"/>
          <w:szCs w:val="22"/>
        </w:rPr>
        <w:t xml:space="preserve">Universitas </w:t>
      </w:r>
      <w:r w:rsidR="00544505">
        <w:rPr>
          <w:rFonts w:ascii="Palatino Linotype" w:hAnsi="Palatino Linotype"/>
          <w:b/>
          <w:sz w:val="22"/>
          <w:szCs w:val="22"/>
        </w:rPr>
        <w:t>Pendidikan Indonesia</w:t>
      </w:r>
      <w:r w:rsidR="00F1323C" w:rsidRPr="0043269E">
        <w:rPr>
          <w:rFonts w:ascii="Palatino Linotype" w:hAnsi="Palatino Linotype"/>
          <w:b/>
          <w:sz w:val="22"/>
          <w:szCs w:val="22"/>
        </w:rPr>
        <w:tab/>
      </w:r>
    </w:p>
    <w:p w:rsidR="00544505" w:rsidRDefault="00544505" w:rsidP="00F1323C">
      <w:r>
        <w:rPr>
          <w:rFonts w:ascii="Palatino Linotype" w:eastAsia="Palatino Linotype" w:hAnsi="Palatino Linotype" w:cs="Palatino Linotype"/>
          <w:i/>
          <w:sz w:val="20"/>
          <w:szCs w:val="20"/>
        </w:rPr>
        <w:t>Jalan Setiabudi 229, Bandung</w:t>
      </w:r>
      <w:proofErr w:type="gramStart"/>
      <w:r>
        <w:rPr>
          <w:rFonts w:ascii="Palatino Linotype" w:eastAsia="Palatino Linotype" w:hAnsi="Palatino Linotype" w:cs="Palatino Linotype"/>
          <w:i/>
          <w:sz w:val="20"/>
          <w:szCs w:val="20"/>
        </w:rPr>
        <w:t>,20154</w:t>
      </w:r>
      <w:proofErr w:type="gramEnd"/>
      <w:r>
        <w:rPr>
          <w:rFonts w:ascii="Palatino Linotype" w:eastAsia="Palatino Linotype" w:hAnsi="Palatino Linotype" w:cs="Palatino Linotype"/>
          <w:i/>
          <w:sz w:val="20"/>
          <w:szCs w:val="20"/>
        </w:rPr>
        <w:t>,  Indonesia</w:t>
      </w:r>
      <w:r>
        <w:t xml:space="preserve"> </w:t>
      </w:r>
    </w:p>
    <w:p w:rsidR="00F1323C" w:rsidRPr="00F563D5" w:rsidRDefault="006F53B8" w:rsidP="00F1323C">
      <w:pPr>
        <w:rPr>
          <w:rFonts w:ascii="Palatino Linotype" w:hAnsi="Palatino Linotype"/>
          <w:i/>
          <w:color w:val="2F5496" w:themeColor="accent5" w:themeShade="BF"/>
          <w:sz w:val="20"/>
          <w:szCs w:val="20"/>
        </w:rPr>
      </w:pPr>
      <w:hyperlink r:id="rId9" w:history="1">
        <w:r w:rsidR="00544505" w:rsidRPr="00F563D5">
          <w:rPr>
            <w:rStyle w:val="Hyperlink"/>
            <w:rFonts w:ascii="Palatino Linotype" w:hAnsi="Palatino Linotype"/>
            <w:sz w:val="20"/>
            <w:szCs w:val="20"/>
          </w:rPr>
          <w:t xml:space="preserve">|heni@upi.edu </w:t>
        </w:r>
      </w:hyperlink>
      <w:r w:rsidR="00F1323C" w:rsidRPr="00F563D5">
        <w:rPr>
          <w:rFonts w:ascii="Palatino Linotype" w:hAnsi="Palatino Linotype"/>
          <w:color w:val="2F5496" w:themeColor="accent5" w:themeShade="BF"/>
          <w:sz w:val="20"/>
          <w:szCs w:val="20"/>
        </w:rPr>
        <w:t xml:space="preserve"> </w:t>
      </w:r>
      <w:r w:rsidR="00F1323C" w:rsidRPr="00F563D5">
        <w:rPr>
          <w:rFonts w:ascii="Palatino Linotype" w:hAnsi="Palatino Linotype"/>
          <w:noProof/>
          <w:color w:val="2F5496" w:themeColor="accent5" w:themeShade="BF"/>
          <w:sz w:val="20"/>
          <w:szCs w:val="20"/>
        </w:rPr>
        <w:drawing>
          <wp:inline distT="0" distB="0" distL="0" distR="0" wp14:anchorId="7FB00FEB" wp14:editId="205FA4A8">
            <wp:extent cx="190500" cy="13699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wing.com.png"/>
                    <pic:cNvPicPr/>
                  </pic:nvPicPr>
                  <pic:blipFill rotWithShape="1">
                    <a:blip r:embed="rId8" cstate="print">
                      <a:extLst>
                        <a:ext uri="{28A0092B-C50C-407E-A947-70E740481C1C}">
                          <a14:useLocalDpi xmlns:a14="http://schemas.microsoft.com/office/drawing/2010/main" val="0"/>
                        </a:ext>
                      </a:extLst>
                    </a:blip>
                    <a:srcRect t="13827" b="14260"/>
                    <a:stretch/>
                  </pic:blipFill>
                  <pic:spPr bwMode="auto">
                    <a:xfrm>
                      <a:off x="0" y="0"/>
                      <a:ext cx="200286" cy="144031"/>
                    </a:xfrm>
                    <a:prstGeom prst="rect">
                      <a:avLst/>
                    </a:prstGeom>
                    <a:ln>
                      <a:noFill/>
                    </a:ln>
                    <a:extLst>
                      <a:ext uri="{53640926-AAD7-44D8-BBD7-CCE9431645EC}">
                        <a14:shadowObscured xmlns:a14="http://schemas.microsoft.com/office/drawing/2010/main"/>
                      </a:ext>
                    </a:extLst>
                  </pic:spPr>
                </pic:pic>
              </a:graphicData>
            </a:graphic>
          </wp:inline>
        </w:drawing>
      </w:r>
      <w:r w:rsidR="00F1323C" w:rsidRPr="00F563D5">
        <w:rPr>
          <w:rFonts w:ascii="Palatino Linotype" w:hAnsi="Palatino Linotype"/>
          <w:color w:val="2F5496" w:themeColor="accent5" w:themeShade="BF"/>
          <w:sz w:val="20"/>
          <w:szCs w:val="20"/>
        </w:rPr>
        <w:t xml:space="preserve"> | DOI:</w:t>
      </w:r>
      <w:r w:rsidR="00893046" w:rsidRPr="00F563D5">
        <w:rPr>
          <w:rFonts w:ascii="Palatino Linotype" w:hAnsi="Palatino Linotype"/>
          <w:color w:val="2F5496" w:themeColor="accent5" w:themeShade="BF"/>
          <w:sz w:val="20"/>
          <w:szCs w:val="20"/>
        </w:rPr>
        <w:t xml:space="preserve"> </w:t>
      </w:r>
      <w:hyperlink r:id="rId10" w:history="1">
        <w:r w:rsidR="00F563D5" w:rsidRPr="00F563D5">
          <w:rPr>
            <w:rStyle w:val="Hyperlink"/>
            <w:rFonts w:ascii="Palatino Linotype" w:hAnsi="Palatino Linotype" w:cs="Arial"/>
            <w:color w:val="007AB2"/>
            <w:sz w:val="20"/>
            <w:szCs w:val="20"/>
            <w:shd w:val="clear" w:color="auto" w:fill="FFFFFF"/>
          </w:rPr>
          <w:t>https://doi.org/10.37729/radiasi.v17i2.5300</w:t>
        </w:r>
      </w:hyperlink>
      <w:r w:rsidR="001A5C47" w:rsidRPr="00F563D5">
        <w:rPr>
          <w:rFonts w:ascii="Palatino Linotype" w:hAnsi="Palatino Linotype"/>
          <w:color w:val="2F5496" w:themeColor="accent5" w:themeShade="BF"/>
          <w:sz w:val="20"/>
          <w:szCs w:val="20"/>
        </w:rPr>
        <w:t>|</w:t>
      </w:r>
    </w:p>
    <w:p w:rsidR="00F1323C" w:rsidRPr="00AA5397" w:rsidRDefault="00F1323C" w:rsidP="00F1323C">
      <w:pPr>
        <w:rPr>
          <w:rFonts w:ascii="Palatino Linotype" w:hAnsi="Palatino Linotype"/>
          <w:sz w:val="20"/>
          <w:szCs w:val="20"/>
          <w:lang w:val="id-ID"/>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701"/>
      </w:tblGrid>
      <w:tr w:rsidR="00F1323C" w:rsidRPr="00AA5397" w:rsidTr="004833AE">
        <w:trPr>
          <w:trHeight w:val="222"/>
        </w:trPr>
        <w:tc>
          <w:tcPr>
            <w:tcW w:w="8222" w:type="dxa"/>
            <w:tcBorders>
              <w:top w:val="single" w:sz="8" w:space="0" w:color="1F4E79" w:themeColor="accent1" w:themeShade="80"/>
            </w:tcBorders>
            <w:shd w:val="clear" w:color="auto" w:fill="D9E2F3" w:themeFill="accent5" w:themeFillTint="33"/>
          </w:tcPr>
          <w:p w:rsidR="00F1323C" w:rsidRPr="00AA5397" w:rsidRDefault="00F1323C" w:rsidP="000B4CC6">
            <w:pPr>
              <w:jc w:val="both"/>
              <w:rPr>
                <w:rFonts w:ascii="Palatino Linotype" w:hAnsi="Palatino Linotype"/>
                <w:b/>
                <w:sz w:val="22"/>
                <w:szCs w:val="22"/>
                <w:lang w:val="id-ID"/>
              </w:rPr>
            </w:pPr>
            <w:r w:rsidRPr="00AA5397">
              <w:rPr>
                <w:rFonts w:ascii="Palatino Linotype" w:hAnsi="Palatino Linotype"/>
                <w:b/>
                <w:sz w:val="22"/>
                <w:szCs w:val="22"/>
                <w:lang w:val="id-ID"/>
              </w:rPr>
              <w:t>Abstract</w:t>
            </w:r>
          </w:p>
        </w:tc>
        <w:tc>
          <w:tcPr>
            <w:tcW w:w="1701" w:type="dxa"/>
            <w:vMerge w:val="restart"/>
            <w:tcBorders>
              <w:top w:val="single" w:sz="8" w:space="0" w:color="1F4E79" w:themeColor="accent1" w:themeShade="80"/>
            </w:tcBorders>
            <w:shd w:val="clear" w:color="auto" w:fill="D9E2F3" w:themeFill="accent5" w:themeFillTint="33"/>
          </w:tcPr>
          <w:p w:rsidR="00F1323C" w:rsidRPr="00AA5397" w:rsidRDefault="00F1323C" w:rsidP="000B4CC6">
            <w:pPr>
              <w:pStyle w:val="Default"/>
              <w:rPr>
                <w:rFonts w:ascii="Palatino Linotype" w:hAnsi="Palatino Linotype"/>
                <w:b/>
                <w:i/>
                <w:color w:val="1F4E79" w:themeColor="accent1" w:themeShade="80"/>
                <w:sz w:val="20"/>
                <w:szCs w:val="20"/>
              </w:rPr>
            </w:pPr>
          </w:p>
          <w:p w:rsidR="00F1323C" w:rsidRPr="00AA5397" w:rsidRDefault="00F1323C" w:rsidP="000B4CC6">
            <w:pPr>
              <w:pStyle w:val="Default"/>
              <w:rPr>
                <w:rFonts w:ascii="Palatino Linotype" w:hAnsi="Palatino Linotype"/>
                <w:b/>
                <w:i/>
                <w:color w:val="1F4E79" w:themeColor="accent1" w:themeShade="80"/>
                <w:sz w:val="20"/>
                <w:szCs w:val="20"/>
              </w:rPr>
            </w:pPr>
            <w:r w:rsidRPr="00AA5397">
              <w:rPr>
                <w:rFonts w:ascii="Palatino Linotype" w:hAnsi="Palatino Linotype"/>
                <w:b/>
                <w:i/>
                <w:color w:val="1F4E79" w:themeColor="accent1" w:themeShade="80"/>
                <w:sz w:val="20"/>
                <w:szCs w:val="20"/>
              </w:rPr>
              <w:t>Article Info:</w:t>
            </w:r>
          </w:p>
          <w:p w:rsidR="00F1323C" w:rsidRPr="00AA5397" w:rsidRDefault="00F1323C" w:rsidP="000B4CC6">
            <w:pPr>
              <w:pStyle w:val="Default"/>
              <w:rPr>
                <w:rFonts w:ascii="Palatino Linotype" w:hAnsi="Palatino Linotype"/>
                <w:i/>
                <w:color w:val="1F4E79" w:themeColor="accent1" w:themeShade="80"/>
                <w:sz w:val="20"/>
                <w:szCs w:val="20"/>
              </w:rPr>
            </w:pPr>
            <w:r w:rsidRPr="00AA5397">
              <w:rPr>
                <w:rFonts w:ascii="Palatino Linotype" w:hAnsi="Palatino Linotype"/>
                <w:i/>
                <w:color w:val="1F4E79" w:themeColor="accent1" w:themeShade="80"/>
                <w:sz w:val="20"/>
                <w:szCs w:val="20"/>
              </w:rPr>
              <w:t xml:space="preserve">Recieved: </w:t>
            </w:r>
          </w:p>
          <w:p w:rsidR="00F1323C" w:rsidRPr="00AA5397" w:rsidRDefault="00E71C9C" w:rsidP="000B4CC6">
            <w:pPr>
              <w:pStyle w:val="Default"/>
              <w:rPr>
                <w:rFonts w:ascii="Palatino Linotype" w:hAnsi="Palatino Linotype"/>
                <w:sz w:val="10"/>
                <w:szCs w:val="20"/>
              </w:rPr>
            </w:pPr>
            <w:r>
              <w:rPr>
                <w:rFonts w:ascii="Palatino Linotype" w:hAnsi="Palatino Linotype"/>
                <w:iCs/>
                <w:sz w:val="20"/>
                <w:szCs w:val="20"/>
                <w:lang w:val="en-US"/>
              </w:rPr>
              <w:t>1</w:t>
            </w:r>
            <w:r w:rsidR="00AD1255">
              <w:rPr>
                <w:rFonts w:ascii="Palatino Linotype" w:hAnsi="Palatino Linotype"/>
                <w:iCs/>
                <w:sz w:val="20"/>
                <w:szCs w:val="20"/>
                <w:lang w:val="en-US"/>
              </w:rPr>
              <w:t>2</w:t>
            </w:r>
            <w:r w:rsidR="00F1323C" w:rsidRPr="00AA5397">
              <w:rPr>
                <w:rFonts w:ascii="Palatino Linotype" w:hAnsi="Palatino Linotype"/>
                <w:iCs/>
                <w:sz w:val="20"/>
                <w:szCs w:val="20"/>
              </w:rPr>
              <w:t>/</w:t>
            </w:r>
            <w:r w:rsidR="008D5715">
              <w:rPr>
                <w:rFonts w:ascii="Palatino Linotype" w:hAnsi="Palatino Linotype"/>
                <w:iCs/>
                <w:sz w:val="20"/>
                <w:szCs w:val="20"/>
                <w:lang w:val="en-US"/>
              </w:rPr>
              <w:t>0</w:t>
            </w:r>
            <w:r>
              <w:rPr>
                <w:rFonts w:ascii="Palatino Linotype" w:hAnsi="Palatino Linotype"/>
                <w:iCs/>
                <w:sz w:val="20"/>
                <w:szCs w:val="20"/>
                <w:lang w:val="en-US"/>
              </w:rPr>
              <w:t>7</w:t>
            </w:r>
            <w:r w:rsidR="00F1323C" w:rsidRPr="00AA5397">
              <w:rPr>
                <w:rFonts w:ascii="Palatino Linotype" w:hAnsi="Palatino Linotype"/>
                <w:iCs/>
                <w:sz w:val="20"/>
                <w:szCs w:val="20"/>
              </w:rPr>
              <w:t>/</w:t>
            </w:r>
            <w:r w:rsidR="008D5715">
              <w:rPr>
                <w:rFonts w:ascii="Palatino Linotype" w:hAnsi="Palatino Linotype"/>
                <w:iCs/>
                <w:sz w:val="20"/>
                <w:szCs w:val="20"/>
                <w:lang w:val="en-US"/>
              </w:rPr>
              <w:t>202</w:t>
            </w:r>
            <w:r w:rsidR="00AD1255">
              <w:rPr>
                <w:rFonts w:ascii="Palatino Linotype" w:hAnsi="Palatino Linotype"/>
                <w:iCs/>
                <w:sz w:val="20"/>
                <w:szCs w:val="20"/>
                <w:lang w:val="en-US"/>
              </w:rPr>
              <w:t>3</w:t>
            </w:r>
            <w:r w:rsidR="00F1323C" w:rsidRPr="00AA5397">
              <w:rPr>
                <w:rFonts w:ascii="Palatino Linotype" w:hAnsi="Palatino Linotype"/>
                <w:iCs/>
                <w:sz w:val="20"/>
                <w:szCs w:val="20"/>
              </w:rPr>
              <w:br/>
            </w:r>
          </w:p>
          <w:p w:rsidR="00F1323C" w:rsidRPr="00AA5397" w:rsidRDefault="00F1323C" w:rsidP="000B4CC6">
            <w:pPr>
              <w:pStyle w:val="Default"/>
              <w:rPr>
                <w:rFonts w:ascii="Palatino Linotype" w:hAnsi="Palatino Linotype"/>
                <w:i/>
                <w:color w:val="1F4E79" w:themeColor="accent1" w:themeShade="80"/>
                <w:sz w:val="20"/>
                <w:szCs w:val="20"/>
              </w:rPr>
            </w:pPr>
            <w:r w:rsidRPr="00AA5397">
              <w:rPr>
                <w:rFonts w:ascii="Palatino Linotype" w:hAnsi="Palatino Linotype"/>
                <w:i/>
                <w:color w:val="1F4E79" w:themeColor="accent1" w:themeShade="80"/>
                <w:sz w:val="20"/>
                <w:szCs w:val="20"/>
              </w:rPr>
              <w:t xml:space="preserve">Revised: </w:t>
            </w:r>
          </w:p>
          <w:p w:rsidR="00F1323C" w:rsidRPr="00AA5397" w:rsidRDefault="00E71C9C" w:rsidP="000B4CC6">
            <w:pPr>
              <w:pStyle w:val="Default"/>
              <w:rPr>
                <w:rFonts w:ascii="Palatino Linotype" w:hAnsi="Palatino Linotype"/>
                <w:sz w:val="10"/>
                <w:szCs w:val="20"/>
              </w:rPr>
            </w:pPr>
            <w:r>
              <w:rPr>
                <w:rFonts w:ascii="Palatino Linotype" w:hAnsi="Palatino Linotype"/>
                <w:iCs/>
                <w:sz w:val="20"/>
                <w:szCs w:val="20"/>
                <w:lang w:val="en-US"/>
              </w:rPr>
              <w:t>18</w:t>
            </w:r>
            <w:r w:rsidR="00AE1097" w:rsidRPr="00AA5397">
              <w:rPr>
                <w:rFonts w:ascii="Palatino Linotype" w:hAnsi="Palatino Linotype"/>
                <w:iCs/>
                <w:sz w:val="20"/>
                <w:szCs w:val="20"/>
              </w:rPr>
              <w:t>/</w:t>
            </w:r>
            <w:r w:rsidR="008D5715">
              <w:rPr>
                <w:rFonts w:ascii="Palatino Linotype" w:hAnsi="Palatino Linotype"/>
                <w:iCs/>
                <w:sz w:val="20"/>
                <w:szCs w:val="20"/>
                <w:lang w:val="en-US"/>
              </w:rPr>
              <w:t>0</w:t>
            </w:r>
            <w:r>
              <w:rPr>
                <w:rFonts w:ascii="Palatino Linotype" w:hAnsi="Palatino Linotype"/>
                <w:iCs/>
                <w:sz w:val="20"/>
                <w:szCs w:val="20"/>
                <w:lang w:val="en-US"/>
              </w:rPr>
              <w:t>8</w:t>
            </w:r>
            <w:r w:rsidR="00AE1097" w:rsidRPr="00AA5397">
              <w:rPr>
                <w:rFonts w:ascii="Palatino Linotype" w:hAnsi="Palatino Linotype"/>
                <w:iCs/>
                <w:sz w:val="20"/>
                <w:szCs w:val="20"/>
              </w:rPr>
              <w:t>/</w:t>
            </w:r>
            <w:r w:rsidR="008D5715">
              <w:rPr>
                <w:rFonts w:ascii="Palatino Linotype" w:hAnsi="Palatino Linotype"/>
                <w:iCs/>
                <w:sz w:val="20"/>
                <w:szCs w:val="20"/>
                <w:lang w:val="en-US"/>
              </w:rPr>
              <w:t>2024</w:t>
            </w:r>
            <w:r w:rsidR="00F1323C" w:rsidRPr="00AA5397">
              <w:rPr>
                <w:rFonts w:ascii="Palatino Linotype" w:hAnsi="Palatino Linotype"/>
                <w:iCs/>
                <w:sz w:val="20"/>
                <w:szCs w:val="20"/>
              </w:rPr>
              <w:br/>
            </w:r>
          </w:p>
          <w:p w:rsidR="00F1323C" w:rsidRPr="00AA5397" w:rsidRDefault="00F1323C" w:rsidP="000B4CC6">
            <w:pPr>
              <w:pStyle w:val="Default"/>
              <w:rPr>
                <w:rFonts w:ascii="Palatino Linotype" w:hAnsi="Palatino Linotype"/>
                <w:i/>
                <w:color w:val="1F4E79" w:themeColor="accent1" w:themeShade="80"/>
                <w:sz w:val="20"/>
                <w:szCs w:val="20"/>
              </w:rPr>
            </w:pPr>
            <w:r w:rsidRPr="00AA5397">
              <w:rPr>
                <w:rFonts w:ascii="Palatino Linotype" w:hAnsi="Palatino Linotype"/>
                <w:i/>
                <w:color w:val="1F4E79" w:themeColor="accent1" w:themeShade="80"/>
                <w:sz w:val="20"/>
                <w:szCs w:val="20"/>
              </w:rPr>
              <w:t xml:space="preserve">Accepted: </w:t>
            </w:r>
          </w:p>
          <w:p w:rsidR="00F1323C" w:rsidRPr="00A9277C" w:rsidRDefault="004D7328" w:rsidP="00E71C9C">
            <w:pPr>
              <w:pStyle w:val="Default"/>
              <w:rPr>
                <w:rFonts w:ascii="Palatino Linotype" w:hAnsi="Palatino Linotype"/>
                <w:sz w:val="20"/>
                <w:szCs w:val="20"/>
                <w:lang w:val="en-US"/>
              </w:rPr>
            </w:pPr>
            <w:r>
              <w:rPr>
                <w:rFonts w:ascii="Palatino Linotype" w:hAnsi="Palatino Linotype"/>
                <w:b/>
                <w:noProof/>
                <w:lang w:val="en-US"/>
              </w:rPr>
              <w:drawing>
                <wp:anchor distT="0" distB="0" distL="114300" distR="114300" simplePos="0" relativeHeight="251670528" behindDoc="1" locked="0" layoutInCell="1" allowOverlap="1" wp14:anchorId="66F48357" wp14:editId="4D5F95CB">
                  <wp:simplePos x="0" y="0"/>
                  <wp:positionH relativeFrom="column">
                    <wp:posOffset>67945</wp:posOffset>
                  </wp:positionH>
                  <wp:positionV relativeFrom="paragraph">
                    <wp:posOffset>1042035</wp:posOffset>
                  </wp:positionV>
                  <wp:extent cx="670560" cy="233680"/>
                  <wp:effectExtent l="0" t="0" r="0" b="0"/>
                  <wp:wrapTight wrapText="bothSides">
                    <wp:wrapPolygon edited="0">
                      <wp:start x="0" y="0"/>
                      <wp:lineTo x="0" y="19370"/>
                      <wp:lineTo x="20864" y="19370"/>
                      <wp:lineTo x="20864" y="0"/>
                      <wp:lineTo x="0" y="0"/>
                    </wp:wrapPolygon>
                  </wp:wrapTight>
                  <wp:docPr id="14" name="Picture 14"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0560"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C9C">
              <w:rPr>
                <w:rFonts w:ascii="Palatino Linotype" w:hAnsi="Palatino Linotype"/>
                <w:iCs/>
                <w:sz w:val="20"/>
                <w:szCs w:val="20"/>
                <w:lang w:val="en-US"/>
              </w:rPr>
              <w:t>2</w:t>
            </w:r>
            <w:r w:rsidR="008D5715">
              <w:rPr>
                <w:rFonts w:ascii="Palatino Linotype" w:hAnsi="Palatino Linotype"/>
                <w:iCs/>
                <w:sz w:val="20"/>
                <w:szCs w:val="20"/>
                <w:lang w:val="en-US"/>
              </w:rPr>
              <w:t>0</w:t>
            </w:r>
            <w:r w:rsidR="00AE1097" w:rsidRPr="00AA5397">
              <w:rPr>
                <w:rFonts w:ascii="Palatino Linotype" w:hAnsi="Palatino Linotype"/>
                <w:iCs/>
                <w:sz w:val="20"/>
                <w:szCs w:val="20"/>
              </w:rPr>
              <w:t>/</w:t>
            </w:r>
            <w:r w:rsidR="008D5715">
              <w:rPr>
                <w:rFonts w:ascii="Palatino Linotype" w:hAnsi="Palatino Linotype"/>
                <w:iCs/>
                <w:sz w:val="20"/>
                <w:szCs w:val="20"/>
                <w:lang w:val="en-US"/>
              </w:rPr>
              <w:t>0</w:t>
            </w:r>
            <w:r w:rsidR="00E71C9C">
              <w:rPr>
                <w:rFonts w:ascii="Palatino Linotype" w:hAnsi="Palatino Linotype"/>
                <w:iCs/>
                <w:sz w:val="20"/>
                <w:szCs w:val="20"/>
                <w:lang w:val="en-US"/>
              </w:rPr>
              <w:t>8</w:t>
            </w:r>
            <w:r w:rsidR="00AE1097" w:rsidRPr="00AA5397">
              <w:rPr>
                <w:rFonts w:ascii="Palatino Linotype" w:hAnsi="Palatino Linotype"/>
                <w:iCs/>
                <w:sz w:val="20"/>
                <w:szCs w:val="20"/>
              </w:rPr>
              <w:t>/</w:t>
            </w:r>
            <w:r w:rsidR="008D5715">
              <w:rPr>
                <w:rFonts w:ascii="Palatino Linotype" w:hAnsi="Palatino Linotype"/>
                <w:iCs/>
                <w:sz w:val="20"/>
                <w:szCs w:val="20"/>
                <w:lang w:val="en-US"/>
              </w:rPr>
              <w:t>2024</w:t>
            </w:r>
          </w:p>
        </w:tc>
      </w:tr>
      <w:tr w:rsidR="00F1323C" w:rsidRPr="00AA5397" w:rsidTr="004833AE">
        <w:trPr>
          <w:trHeight w:val="2190"/>
        </w:trPr>
        <w:tc>
          <w:tcPr>
            <w:tcW w:w="8222" w:type="dxa"/>
            <w:tcBorders>
              <w:bottom w:val="single" w:sz="4" w:space="0" w:color="1F4E79" w:themeColor="accent1" w:themeShade="80"/>
            </w:tcBorders>
            <w:shd w:val="clear" w:color="auto" w:fill="D9E2F3" w:themeFill="accent5" w:themeFillTint="33"/>
          </w:tcPr>
          <w:p w:rsidR="00544505" w:rsidRDefault="00544505" w:rsidP="00544505">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Critical thinking skills are essential in 21</w:t>
            </w:r>
            <w:r w:rsidRPr="00A94443">
              <w:rPr>
                <w:rFonts w:ascii="Palatino Linotype" w:eastAsia="Palatino Linotype" w:hAnsi="Palatino Linotype" w:cs="Palatino Linotype"/>
                <w:i/>
                <w:sz w:val="20"/>
                <w:szCs w:val="20"/>
                <w:vertAlign w:val="superscript"/>
              </w:rPr>
              <w:t>st</w:t>
            </w:r>
            <w:r>
              <w:rPr>
                <w:rFonts w:ascii="Palatino Linotype" w:eastAsia="Palatino Linotype" w:hAnsi="Palatino Linotype" w:cs="Palatino Linotype"/>
                <w:i/>
                <w:sz w:val="20"/>
                <w:szCs w:val="20"/>
              </w:rPr>
              <w:t xml:space="preserve"> century education. However, students’ critical thinking skills remain underdeveloped. To align with contemporary advancements, curricula now demand integration with 21</w:t>
            </w:r>
            <w:r w:rsidRPr="00A94443">
              <w:rPr>
                <w:rFonts w:ascii="Palatino Linotype" w:eastAsia="Palatino Linotype" w:hAnsi="Palatino Linotype" w:cs="Palatino Linotype"/>
                <w:i/>
                <w:sz w:val="20"/>
                <w:szCs w:val="20"/>
                <w:vertAlign w:val="superscript"/>
              </w:rPr>
              <w:t>st</w:t>
            </w:r>
            <w:r>
              <w:rPr>
                <w:rFonts w:ascii="Palatino Linotype" w:eastAsia="Palatino Linotype" w:hAnsi="Palatino Linotype" w:cs="Palatino Linotype"/>
                <w:i/>
                <w:sz w:val="20"/>
                <w:szCs w:val="20"/>
              </w:rPr>
              <w:t xml:space="preserve"> century skills, including critical thinking and technology. This study aims to investigate the implementation of ICT-based inquiry learning model for enhancing critical thinking skills in mechanical wave characteristics. This study employed a pre-experimental research method, utilizing a one-group pretest-posttest design. The participants consist of 34 eleventh-grade students from a high school in Bandung district, selected through convenience sampling. The instruments used were critical thinking skills test. The improvement of critical thinking skills </w:t>
            </w:r>
            <w:proofErr w:type="gramStart"/>
            <w:r>
              <w:rPr>
                <w:rFonts w:ascii="Palatino Linotype" w:eastAsia="Palatino Linotype" w:hAnsi="Palatino Linotype" w:cs="Palatino Linotype"/>
                <w:i/>
                <w:sz w:val="20"/>
                <w:szCs w:val="20"/>
              </w:rPr>
              <w:t>was analyzed</w:t>
            </w:r>
            <w:proofErr w:type="gramEnd"/>
            <w:r>
              <w:rPr>
                <w:rFonts w:ascii="Palatino Linotype" w:eastAsia="Palatino Linotype" w:hAnsi="Palatino Linotype" w:cs="Palatino Linotype"/>
                <w:i/>
                <w:sz w:val="20"/>
                <w:szCs w:val="20"/>
              </w:rPr>
              <w:t xml:space="preserve"> using N-Gain. The results showed that students’ critical thinking skills increased an average N-Gain value of 0.35 in a moderate </w:t>
            </w:r>
            <w:proofErr w:type="gramStart"/>
            <w:r>
              <w:rPr>
                <w:rFonts w:ascii="Palatino Linotype" w:eastAsia="Palatino Linotype" w:hAnsi="Palatino Linotype" w:cs="Palatino Linotype"/>
                <w:i/>
                <w:sz w:val="20"/>
                <w:szCs w:val="20"/>
              </w:rPr>
              <w:t>category and there is a significant difference between the pretest</w:t>
            </w:r>
            <w:proofErr w:type="gramEnd"/>
            <w:r>
              <w:rPr>
                <w:rFonts w:ascii="Palatino Linotype" w:eastAsia="Palatino Linotype" w:hAnsi="Palatino Linotype" w:cs="Palatino Linotype"/>
                <w:i/>
                <w:sz w:val="20"/>
                <w:szCs w:val="20"/>
              </w:rPr>
              <w:t xml:space="preserve"> and the posttest shown by the Wilcoxon signed rank test, which is p value &lt; 0.05. Thus, the ICT-based </w:t>
            </w:r>
            <w:proofErr w:type="gramStart"/>
            <w:r>
              <w:rPr>
                <w:rFonts w:ascii="Palatino Linotype" w:eastAsia="Palatino Linotype" w:hAnsi="Palatino Linotype" w:cs="Palatino Linotype"/>
                <w:i/>
                <w:sz w:val="20"/>
                <w:szCs w:val="20"/>
              </w:rPr>
              <w:t>inquiry learning</w:t>
            </w:r>
            <w:proofErr w:type="gramEnd"/>
            <w:r>
              <w:rPr>
                <w:rFonts w:ascii="Palatino Linotype" w:eastAsia="Palatino Linotype" w:hAnsi="Palatino Linotype" w:cs="Palatino Linotype"/>
                <w:i/>
                <w:sz w:val="20"/>
                <w:szCs w:val="20"/>
              </w:rPr>
              <w:t xml:space="preserve"> model can enhance students’ critical thinking skills on mechanical wave characteristics.</w:t>
            </w:r>
          </w:p>
          <w:p w:rsidR="00182940" w:rsidRPr="00515A6D" w:rsidRDefault="00182940" w:rsidP="000B4CC6">
            <w:pPr>
              <w:jc w:val="both"/>
              <w:rPr>
                <w:rFonts w:ascii="Palatino Linotype" w:hAnsi="Palatino Linotype"/>
                <w:i/>
                <w:color w:val="C45911" w:themeColor="accent2" w:themeShade="BF"/>
                <w:sz w:val="20"/>
                <w:szCs w:val="20"/>
              </w:rPr>
            </w:pPr>
          </w:p>
          <w:p w:rsidR="00F1323C" w:rsidRPr="00515A6D" w:rsidRDefault="00F1323C" w:rsidP="00544505">
            <w:pPr>
              <w:spacing w:after="200"/>
              <w:jc w:val="both"/>
              <w:rPr>
                <w:rFonts w:ascii="Palatino Linotype" w:hAnsi="Palatino Linotype"/>
                <w:sz w:val="20"/>
                <w:szCs w:val="20"/>
                <w:lang w:val="id-ID"/>
              </w:rPr>
            </w:pPr>
            <w:r w:rsidRPr="00515A6D">
              <w:rPr>
                <w:rFonts w:ascii="Palatino Linotype" w:hAnsi="Palatino Linotype"/>
                <w:b/>
                <w:bCs/>
                <w:sz w:val="20"/>
                <w:szCs w:val="20"/>
              </w:rPr>
              <w:t>Keywords</w:t>
            </w:r>
            <w:r w:rsidRPr="00515A6D">
              <w:rPr>
                <w:rFonts w:ascii="Palatino Linotype" w:hAnsi="Palatino Linotype"/>
                <w:sz w:val="20"/>
                <w:szCs w:val="20"/>
              </w:rPr>
              <w:t xml:space="preserve">: </w:t>
            </w:r>
            <w:r w:rsidR="00544505">
              <w:rPr>
                <w:rFonts w:ascii="Palatino Linotype" w:hAnsi="Palatino Linotype"/>
                <w:i/>
                <w:iCs/>
                <w:sz w:val="20"/>
                <w:szCs w:val="20"/>
              </w:rPr>
              <w:t>Critical thinking, ICT, Inquiry learning, Learning model, Mechanical wave</w:t>
            </w:r>
          </w:p>
        </w:tc>
        <w:tc>
          <w:tcPr>
            <w:tcW w:w="1701" w:type="dxa"/>
            <w:vMerge/>
            <w:tcBorders>
              <w:bottom w:val="single" w:sz="4" w:space="0" w:color="1F4E79" w:themeColor="accent1" w:themeShade="80"/>
            </w:tcBorders>
          </w:tcPr>
          <w:p w:rsidR="00F1323C" w:rsidRPr="00AA5397" w:rsidRDefault="00F1323C" w:rsidP="000B4CC6">
            <w:pPr>
              <w:pStyle w:val="Default"/>
              <w:rPr>
                <w:rFonts w:ascii="Palatino Linotype" w:hAnsi="Palatino Linotype"/>
                <w:b/>
                <w:i/>
                <w:color w:val="1F4E79" w:themeColor="accent1" w:themeShade="80"/>
                <w:sz w:val="20"/>
                <w:szCs w:val="20"/>
              </w:rPr>
            </w:pPr>
          </w:p>
        </w:tc>
      </w:tr>
    </w:tbl>
    <w:p w:rsidR="00F1323C" w:rsidRPr="00C0705E" w:rsidRDefault="00F1323C" w:rsidP="00C0705E">
      <w:pPr>
        <w:pStyle w:val="Heading1"/>
        <w:suppressAutoHyphens/>
        <w:ind w:left="284"/>
        <w:rPr>
          <w:rFonts w:ascii="Palatino Linotype" w:hAnsi="Palatino Linotype"/>
          <w:i w:val="0"/>
          <w:color w:val="1F3864" w:themeColor="accent5" w:themeShade="80"/>
          <w:sz w:val="24"/>
          <w:lang w:val="id-ID"/>
        </w:rPr>
      </w:pPr>
    </w:p>
    <w:p w:rsidR="00F1323C" w:rsidRPr="00AA5397" w:rsidRDefault="00F1323C" w:rsidP="00AE1097">
      <w:pPr>
        <w:pStyle w:val="Heading1"/>
        <w:numPr>
          <w:ilvl w:val="0"/>
          <w:numId w:val="1"/>
        </w:numPr>
        <w:suppressAutoHyphens/>
        <w:spacing w:after="60"/>
        <w:ind w:left="284" w:hanging="284"/>
        <w:rPr>
          <w:rFonts w:ascii="Palatino Linotype" w:hAnsi="Palatino Linotype"/>
          <w:i w:val="0"/>
          <w:color w:val="1F3864" w:themeColor="accent5" w:themeShade="80"/>
          <w:sz w:val="32"/>
          <w:szCs w:val="32"/>
          <w:lang w:val="id-ID"/>
        </w:rPr>
      </w:pPr>
      <w:r>
        <w:rPr>
          <w:rFonts w:ascii="Palatino Linotype" w:hAnsi="Palatino Linotype"/>
          <w:i w:val="0"/>
          <w:color w:val="1F3864" w:themeColor="accent5" w:themeShade="80"/>
          <w:sz w:val="32"/>
          <w:szCs w:val="32"/>
        </w:rPr>
        <w:t>Introduction</w:t>
      </w:r>
    </w:p>
    <w:p w:rsidR="00915D65" w:rsidRPr="0093535B" w:rsidRDefault="00915D65" w:rsidP="00915D65">
      <w:pPr>
        <w:ind w:firstLine="567"/>
        <w:jc w:val="both"/>
        <w:rPr>
          <w:rFonts w:ascii="Palatino Linotype" w:eastAsia="Palatino Linotype" w:hAnsi="Palatino Linotype" w:cs="Palatino Linotype"/>
          <w:sz w:val="22"/>
          <w:szCs w:val="22"/>
        </w:rPr>
      </w:pPr>
      <w:r w:rsidRPr="00915D65">
        <w:rPr>
          <w:rFonts w:ascii="Palatino Linotype" w:eastAsia="Palatino Linotype" w:hAnsi="Palatino Linotype" w:cs="Palatino Linotype"/>
          <w:sz w:val="22"/>
          <w:szCs w:val="22"/>
        </w:rPr>
        <w:t>The nature of education is evolving and students increasingly require 21</w:t>
      </w:r>
      <w:r w:rsidRPr="00915D65">
        <w:rPr>
          <w:rFonts w:ascii="Palatino Linotype" w:eastAsia="Palatino Linotype" w:hAnsi="Palatino Linotype" w:cs="Palatino Linotype"/>
          <w:sz w:val="22"/>
          <w:szCs w:val="22"/>
          <w:vertAlign w:val="superscript"/>
        </w:rPr>
        <w:t>st</w:t>
      </w:r>
      <w:r w:rsidRPr="00915D65">
        <w:rPr>
          <w:rFonts w:ascii="Palatino Linotype" w:eastAsia="Palatino Linotype" w:hAnsi="Palatino Linotype" w:cs="Palatino Linotype"/>
          <w:sz w:val="22"/>
          <w:szCs w:val="22"/>
        </w:rPr>
        <w:t xml:space="preserve"> century skills to </w:t>
      </w:r>
      <w:proofErr w:type="gramStart"/>
      <w:r w:rsidRPr="00915D65">
        <w:rPr>
          <w:rFonts w:ascii="Palatino Linotype" w:eastAsia="Palatino Linotype" w:hAnsi="Palatino Linotype" w:cs="Palatino Linotype"/>
          <w:sz w:val="22"/>
          <w:szCs w:val="22"/>
        </w:rPr>
        <w:t>be mastered</w:t>
      </w:r>
      <w:proofErr w:type="gramEnd"/>
      <w:r w:rsidRPr="00915D65">
        <w:rPr>
          <w:rFonts w:ascii="Palatino Linotype" w:eastAsia="Palatino Linotype" w:hAnsi="Palatino Linotype" w:cs="Palatino Linotype"/>
          <w:sz w:val="22"/>
          <w:szCs w:val="22"/>
        </w:rPr>
        <w:t xml:space="preserve"> both now and in the future. As a result, 21</w:t>
      </w:r>
      <w:r w:rsidRPr="00915D65">
        <w:rPr>
          <w:rFonts w:ascii="Palatino Linotype" w:eastAsia="Palatino Linotype" w:hAnsi="Palatino Linotype" w:cs="Palatino Linotype"/>
          <w:sz w:val="22"/>
          <w:szCs w:val="22"/>
          <w:vertAlign w:val="superscript"/>
        </w:rPr>
        <w:t>st</w:t>
      </w:r>
      <w:r w:rsidRPr="00915D65">
        <w:rPr>
          <w:rFonts w:ascii="Palatino Linotype" w:eastAsia="Palatino Linotype" w:hAnsi="Palatino Linotype" w:cs="Palatino Linotype"/>
          <w:sz w:val="22"/>
          <w:szCs w:val="22"/>
        </w:rPr>
        <w:t xml:space="preserve"> </w:t>
      </w:r>
      <w:r w:rsidRPr="0093535B">
        <w:rPr>
          <w:rFonts w:ascii="Palatino Linotype" w:eastAsia="Palatino Linotype" w:hAnsi="Palatino Linotype" w:cs="Palatino Linotype"/>
          <w:sz w:val="22"/>
          <w:szCs w:val="22"/>
        </w:rPr>
        <w:t xml:space="preserve">century abilities must be incorporated into and improved upon in order to adequately prepare students for ever-more complex lives and carreers </w:t>
      </w:r>
      <w:r w:rsidRPr="0093535B">
        <w:rPr>
          <w:rFonts w:ascii="Palatino Linotype" w:eastAsia="Palatino Linotype" w:hAnsi="Palatino Linotype" w:cs="Palatino Linotype"/>
          <w:sz w:val="22"/>
          <w:szCs w:val="22"/>
        </w:rPr>
        <w:fldChar w:fldCharType="begin"/>
      </w:r>
      <w:r w:rsidRPr="0093535B">
        <w:rPr>
          <w:rFonts w:ascii="Palatino Linotype" w:eastAsia="Palatino Linotype" w:hAnsi="Palatino Linotype" w:cs="Palatino Linotype"/>
          <w:sz w:val="22"/>
          <w:szCs w:val="22"/>
        </w:rPr>
        <w:instrText xml:space="preserve"> ADDIN ZOTERO_ITEM CSL_CITATION {"citationID":"68Qym4HT","properties":{"formattedCitation":"[1]","plainCitation":"[1]","noteIndex":0},"citationItems":[{"id":43,"uris":["http://zotero.org/users/14630466/items/3X3AUJD2"],"itemData":{"id":43,"type":"article-journal","abstract":"The purposes of this research were to create project-based learning (PjBL) activities and to improve the students’ 4Cs skills using PjBL. The 4Cs of the learning skills assessment test and a record of student behavior serve as research tools. The mean and percentage are the statistics that were employed in the study. The results demonstrate that 1) students possess the 4Cs skills that passed the 70% criteria: communication skills (83.33%), critical thinking skills (70.83%), creativity skills (80.56%), and collaboration skills (85.42%). The examination of PjBL methodologies, with strongly suitable from three experts, includes step 1. Compose, step 2. Clarify, step 3. Comprehend, and step 4. Come Together.","container-title":"Journal of Educational Issues","DOI":"10.5296/jei.v8i2.20367","ISSN":"2377-2263","issue":"2","journalAbbreviation":"JEI","license":"http://creativecommons.org/licenses/by/4.0","page":"721","source":"DOI.org (Crossref)","title":"Enhancing 4Cs Skills of Secondary School Students Using Project-Based Learning","volume":"8","author":[{"family":"Somphol","given":"Ruambhorn"},{"family":"Pimsak","given":"Anucha"},{"family":"Payoungkiattikun","given":"Wisarut"},{"family":"Hemtasin","given":"Chulida"}],"issued":{"date-parts":[["2022",11,28]]}}}],"schema":"https://github.com/citation-style-language/schema/raw/master/csl-citation.json"} </w:instrText>
      </w:r>
      <w:r w:rsidRPr="0093535B">
        <w:rPr>
          <w:rFonts w:ascii="Palatino Linotype" w:eastAsia="Palatino Linotype" w:hAnsi="Palatino Linotype" w:cs="Palatino Linotype"/>
          <w:sz w:val="22"/>
          <w:szCs w:val="22"/>
        </w:rPr>
        <w:fldChar w:fldCharType="separate"/>
      </w:r>
      <w:hyperlink w:anchor="_References_1" w:history="1">
        <w:r w:rsidRPr="0093535B">
          <w:rPr>
            <w:rStyle w:val="Hyperlink"/>
            <w:rFonts w:ascii="Palatino Linotype" w:eastAsia="Palatino Linotype" w:hAnsi="Palatino Linotype"/>
            <w:sz w:val="22"/>
            <w:u w:val="none"/>
          </w:rPr>
          <w:t>[1</w:t>
        </w:r>
      </w:hyperlink>
      <w:hyperlink w:anchor="_References_1" w:history="1">
        <w:r w:rsidRPr="0093535B">
          <w:rPr>
            <w:rStyle w:val="Hyperlink"/>
            <w:rFonts w:ascii="Palatino Linotype" w:eastAsia="Palatino Linotype" w:hAnsi="Palatino Linotype"/>
            <w:sz w:val="22"/>
            <w:u w:val="none"/>
          </w:rPr>
          <w:t>]</w:t>
        </w:r>
      </w:hyperlink>
      <w:r w:rsidRPr="0093535B">
        <w:rPr>
          <w:rFonts w:ascii="Palatino Linotype" w:eastAsia="Palatino Linotype" w:hAnsi="Palatino Linotype" w:cs="Palatino Linotype"/>
          <w:sz w:val="22"/>
          <w:szCs w:val="22"/>
        </w:rPr>
        <w:fldChar w:fldCharType="end"/>
      </w:r>
      <w:r w:rsidRPr="0093535B">
        <w:rPr>
          <w:rFonts w:ascii="Palatino Linotype" w:eastAsia="Palatino Linotype" w:hAnsi="Palatino Linotype" w:cs="Palatino Linotype"/>
          <w:sz w:val="22"/>
          <w:szCs w:val="22"/>
        </w:rPr>
        <w:t>. Critical thinking skills are one of the 21</w:t>
      </w:r>
      <w:r w:rsidRPr="0093535B">
        <w:rPr>
          <w:rFonts w:ascii="Palatino Linotype" w:eastAsia="Palatino Linotype" w:hAnsi="Palatino Linotype" w:cs="Palatino Linotype"/>
          <w:sz w:val="22"/>
          <w:szCs w:val="22"/>
          <w:vertAlign w:val="superscript"/>
        </w:rPr>
        <w:t>st</w:t>
      </w:r>
      <w:r w:rsidRPr="0093535B">
        <w:rPr>
          <w:rFonts w:ascii="Palatino Linotype" w:eastAsia="Palatino Linotype" w:hAnsi="Palatino Linotype" w:cs="Palatino Linotype"/>
          <w:sz w:val="22"/>
          <w:szCs w:val="22"/>
        </w:rPr>
        <w:t xml:space="preserve"> century’s competencies. </w:t>
      </w:r>
      <w:r w:rsidR="00776608" w:rsidRPr="0093535B">
        <w:rPr>
          <w:rFonts w:ascii="Palatino Linotype" w:eastAsia="Palatino Linotype" w:hAnsi="Palatino Linotype" w:cs="Palatino Linotype"/>
          <w:sz w:val="22"/>
          <w:szCs w:val="22"/>
        </w:rPr>
        <w:t>M</w:t>
      </w:r>
      <w:r w:rsidRPr="0093535B">
        <w:rPr>
          <w:rFonts w:ascii="Palatino Linotype" w:eastAsia="Palatino Linotype" w:hAnsi="Palatino Linotype" w:cs="Palatino Linotype"/>
          <w:sz w:val="22"/>
          <w:szCs w:val="22"/>
        </w:rPr>
        <w:t>aking decisions about what to believe or do is the main goal of critical thinking, which is logical, analytical thought</w:t>
      </w:r>
      <w:r w:rsidR="00776608" w:rsidRPr="0093535B">
        <w:rPr>
          <w:rFonts w:ascii="Palatino Linotype" w:eastAsia="Palatino Linotype" w:hAnsi="Palatino Linotype" w:cs="Palatino Linotype"/>
          <w:sz w:val="22"/>
          <w:szCs w:val="22"/>
        </w:rPr>
        <w:t xml:space="preserve"> </w:t>
      </w:r>
      <w:hyperlink w:anchor="_References_1" w:history="1">
        <w:r w:rsidRPr="0093535B">
          <w:rPr>
            <w:rStyle w:val="Hyperlink"/>
            <w:rFonts w:ascii="Palatino Linotype" w:eastAsia="Palatino Linotype" w:hAnsi="Palatino Linotype" w:cs="Palatino Linotype"/>
            <w:sz w:val="22"/>
            <w:szCs w:val="22"/>
            <w:u w:val="none"/>
          </w:rPr>
          <w:fldChar w:fldCharType="begin"/>
        </w:r>
        <w:r w:rsidRPr="0093535B">
          <w:rPr>
            <w:rStyle w:val="Hyperlink"/>
            <w:rFonts w:ascii="Palatino Linotype" w:eastAsia="Palatino Linotype" w:hAnsi="Palatino Linotype" w:cs="Palatino Linotype"/>
            <w:sz w:val="22"/>
            <w:szCs w:val="22"/>
            <w:u w:val="none"/>
          </w:rPr>
          <w:instrText xml:space="preserve"> ADDIN ZOTERO_ITEM CSL_CITATION {"citationID":"TEFkvuca","properties":{"formattedCitation":"[2]","plainCitation":"[2]","noteIndex":0},"citationItems":[{"id":37,"uris":["http://zotero.org/users/14630466/items/NEHRNLNX"],"itemData":{"id":37,"type":"book","event-place":"New York","ISBN":"978-1-349-47812-5","language":"en","license":"http://www.springer.com/tdm","note":"DOI: 10.1057/9781137378057","publisher":"Palgrave Macmillan US","publisher-place":"New York","source":"DOI.org (Crossref)","title":"The Palgrave Handbook of Critical Thinking in Higher Education","URL":"http://link.springer.com/10.1057/9781137378057","editor":[{"family":"Davies","given":"Martin"},{"family":"Barnett","given":"Ronald"}],"accessed":{"date-parts":[["2024",7,11]]},"issued":{"date-parts":[["2015"]]}}}],"schema":"https://github.com/citation-style-language/schema/raw/master/csl-citation.json"} </w:instrText>
        </w:r>
        <w:r w:rsidRPr="0093535B">
          <w:rPr>
            <w:rStyle w:val="Hyperlink"/>
            <w:rFonts w:ascii="Palatino Linotype" w:eastAsia="Palatino Linotype" w:hAnsi="Palatino Linotype" w:cs="Palatino Linotype"/>
            <w:sz w:val="22"/>
            <w:szCs w:val="22"/>
            <w:u w:val="none"/>
          </w:rPr>
          <w:fldChar w:fldCharType="separate"/>
        </w:r>
        <w:r w:rsidRPr="0093535B">
          <w:rPr>
            <w:rStyle w:val="Hyperlink"/>
            <w:rFonts w:ascii="Palatino Linotype" w:eastAsia="Palatino Linotype" w:hAnsi="Palatino Linotype"/>
            <w:sz w:val="22"/>
            <w:u w:val="none"/>
          </w:rPr>
          <w:t>[2]</w:t>
        </w:r>
        <w:r w:rsidRPr="0093535B">
          <w:rPr>
            <w:rStyle w:val="Hyperlink"/>
            <w:rFonts w:ascii="Palatino Linotype" w:eastAsia="Palatino Linotype" w:hAnsi="Palatino Linotype" w:cs="Palatino Linotype"/>
            <w:sz w:val="22"/>
            <w:szCs w:val="22"/>
            <w:u w:val="none"/>
          </w:rPr>
          <w:fldChar w:fldCharType="end"/>
        </w:r>
      </w:hyperlink>
      <w:r w:rsidRPr="0093535B">
        <w:rPr>
          <w:rFonts w:ascii="Palatino Linotype" w:eastAsia="Palatino Linotype" w:hAnsi="Palatino Linotype" w:cs="Palatino Linotype"/>
          <w:sz w:val="22"/>
          <w:szCs w:val="22"/>
        </w:rPr>
        <w:t xml:space="preserve">. Critical thinking skills are essential to modern education in the </w:t>
      </w:r>
      <w:r w:rsidR="00776608" w:rsidRPr="0093535B">
        <w:rPr>
          <w:rFonts w:ascii="Palatino Linotype" w:eastAsia="Palatino Linotype" w:hAnsi="Palatino Linotype" w:cs="Palatino Linotype"/>
          <w:sz w:val="22"/>
          <w:szCs w:val="22"/>
        </w:rPr>
        <w:t>21</w:t>
      </w:r>
      <w:r w:rsidR="00776608" w:rsidRPr="0093535B">
        <w:rPr>
          <w:rFonts w:ascii="Palatino Linotype" w:eastAsia="Palatino Linotype" w:hAnsi="Palatino Linotype" w:cs="Palatino Linotype"/>
          <w:sz w:val="22"/>
          <w:szCs w:val="22"/>
          <w:vertAlign w:val="superscript"/>
        </w:rPr>
        <w:t>st</w:t>
      </w:r>
      <w:r w:rsidR="00776608" w:rsidRPr="0093535B">
        <w:rPr>
          <w:rFonts w:ascii="Palatino Linotype" w:eastAsia="Palatino Linotype" w:hAnsi="Palatino Linotype" w:cs="Palatino Linotype"/>
          <w:sz w:val="22"/>
          <w:szCs w:val="22"/>
        </w:rPr>
        <w:t xml:space="preserve"> century </w:t>
      </w:r>
      <w:r w:rsidRPr="0093535B">
        <w:rPr>
          <w:rFonts w:ascii="Palatino Linotype" w:eastAsia="Palatino Linotype" w:hAnsi="Palatino Linotype" w:cs="Palatino Linotype"/>
          <w:sz w:val="22"/>
          <w:szCs w:val="22"/>
        </w:rPr>
        <w:t>since students will undoubtedly require them when dealing with a range of issues</w:t>
      </w:r>
      <w:r w:rsidR="00776608" w:rsidRPr="0093535B">
        <w:rPr>
          <w:rFonts w:ascii="Palatino Linotype" w:eastAsia="Palatino Linotype" w:hAnsi="Palatino Linotype" w:cs="Palatino Linotype"/>
          <w:sz w:val="22"/>
          <w:szCs w:val="22"/>
        </w:rPr>
        <w:t xml:space="preserve"> </w:t>
      </w:r>
      <w:hyperlink w:anchor="_References_1" w:history="1">
        <w:r w:rsidRPr="0093535B">
          <w:rPr>
            <w:rStyle w:val="Hyperlink"/>
            <w:rFonts w:ascii="Palatino Linotype" w:eastAsia="Palatino Linotype" w:hAnsi="Palatino Linotype" w:cs="Palatino Linotype"/>
            <w:sz w:val="22"/>
            <w:szCs w:val="22"/>
            <w:u w:val="none"/>
          </w:rPr>
          <w:fldChar w:fldCharType="begin"/>
        </w:r>
        <w:r w:rsidRPr="0093535B">
          <w:rPr>
            <w:rStyle w:val="Hyperlink"/>
            <w:rFonts w:ascii="Palatino Linotype" w:eastAsia="Palatino Linotype" w:hAnsi="Palatino Linotype" w:cs="Palatino Linotype"/>
            <w:sz w:val="22"/>
            <w:szCs w:val="22"/>
            <w:u w:val="none"/>
          </w:rPr>
          <w:instrText xml:space="preserve"> ADDIN ZOTERO_ITEM CSL_CITATION {"citationID":"TSoCDHNc","properties":{"formattedCitation":"[3]","plainCitation":"[3]","noteIndex":0},"citationItems":[{"id":7,"uris":["http://zotero.org/users/14630466/items/SMUL3QMC"],"itemData":{"id":7,"type":"article-journal","abstract":"Critical thinking has been focused on 21st-century skills. The current study analyzed the national curriculum for Physics (2006) to determine the importance and elaboration of critical thinking skills essential for 21st-century learners. The document was analyzed through qualitative content analysis by facilitating NVivo 12. The curriculum emphasizes critical thinking through learning outcomes requiring students to explain phenomena, solve problems, analyze data, and draw conclusions. Assessment objectives also evaluate these skills. Interactive teaching methods like inquiry, discussions, and concept mapping are suggested to promote critical thinking. The analysis found that critical thinking abilities are highlighted as important in the preamble, with aims to improve process skills, problem-solving, and application of concepts. Specific standards call for developing reasoning and explanation abilities. Teaching strategies provide guidelines for student-centered methods that nurture critical thinking. Assessment methods test skills in explaining unfamiliar situations, solving new problems, interpreting data, and conducting valid inquiries. Overall, this physics curriculum comprehensively integrates opportunities for developing and assessing critical thinking abilities across all aspects - learning outcomes, teaching methods, and assessments. Recommendations include ensuring guidelines on interactive methods are implemented by teachers and assessments evaluate higher-order skills rather than just recall. Implementation fidelity would determine the development of critical thinking through this curriculum.","container-title":"Journal of Social &amp; Organizational Matters","DOI":"10.56976/jsom.v3i1.45","ISSN":"2959-216X, 2959-2151","issue":"1","journalAbbreviation":"jsom","license":"https://creativecommons.org/licenses/by/4.0","page":"01-10","source":"DOI.org (Crossref)","title":"Critical Thinking Development for 21st Century: Analysis of Physics Curriculum","title-short":"Critical Thinking Development for 21st Century","volume":"3","author":[{"family":"Jamil","given":"Muhammad"},{"family":"Hafeez","given":"Faiza Abdul"},{"family":"Muhammad","given":"Noor"}],"issued":{"date-parts":[["2024",3,5]]}}}],"schema":"https://github.com/citation-style-language/schema/raw/master/csl-citation.json"} </w:instrText>
        </w:r>
        <w:r w:rsidRPr="0093535B">
          <w:rPr>
            <w:rStyle w:val="Hyperlink"/>
            <w:rFonts w:ascii="Palatino Linotype" w:eastAsia="Palatino Linotype" w:hAnsi="Palatino Linotype" w:cs="Palatino Linotype"/>
            <w:sz w:val="22"/>
            <w:szCs w:val="22"/>
            <w:u w:val="none"/>
          </w:rPr>
          <w:fldChar w:fldCharType="separate"/>
        </w:r>
        <w:r w:rsidRPr="0093535B">
          <w:rPr>
            <w:rStyle w:val="Hyperlink"/>
            <w:rFonts w:ascii="Palatino Linotype" w:eastAsia="Palatino Linotype" w:hAnsi="Palatino Linotype"/>
            <w:sz w:val="22"/>
            <w:u w:val="none"/>
          </w:rPr>
          <w:t>[3]</w:t>
        </w:r>
        <w:r w:rsidRPr="0093535B">
          <w:rPr>
            <w:rStyle w:val="Hyperlink"/>
            <w:rFonts w:ascii="Palatino Linotype" w:eastAsia="Palatino Linotype" w:hAnsi="Palatino Linotype" w:cs="Palatino Linotype"/>
            <w:sz w:val="22"/>
            <w:szCs w:val="22"/>
            <w:u w:val="none"/>
          </w:rPr>
          <w:fldChar w:fldCharType="end"/>
        </w:r>
      </w:hyperlink>
      <w:r w:rsidRPr="0093535B">
        <w:rPr>
          <w:rFonts w:ascii="Palatino Linotype" w:eastAsia="Palatino Linotype" w:hAnsi="Palatino Linotype" w:cs="Palatino Linotype"/>
          <w:sz w:val="22"/>
          <w:szCs w:val="22"/>
        </w:rPr>
        <w:t>. All academic subjects can be used to develop critical thinking skills and physics is one of them</w:t>
      </w:r>
      <w:r w:rsidR="00776608" w:rsidRPr="0093535B">
        <w:rPr>
          <w:rFonts w:ascii="Palatino Linotype" w:eastAsia="Palatino Linotype" w:hAnsi="Palatino Linotype" w:cs="Palatino Linotype"/>
          <w:sz w:val="22"/>
          <w:szCs w:val="22"/>
        </w:rPr>
        <w:t xml:space="preserve"> </w:t>
      </w:r>
      <w:hyperlink w:anchor="_References_1" w:history="1">
        <w:r w:rsidRPr="0093535B">
          <w:rPr>
            <w:rStyle w:val="Hyperlink"/>
            <w:rFonts w:ascii="Palatino Linotype" w:eastAsia="Palatino Linotype" w:hAnsi="Palatino Linotype" w:cs="Palatino Linotype"/>
            <w:sz w:val="22"/>
            <w:szCs w:val="22"/>
            <w:u w:val="none"/>
          </w:rPr>
          <w:fldChar w:fldCharType="begin"/>
        </w:r>
        <w:r w:rsidRPr="0093535B">
          <w:rPr>
            <w:rStyle w:val="Hyperlink"/>
            <w:rFonts w:ascii="Palatino Linotype" w:eastAsia="Palatino Linotype" w:hAnsi="Palatino Linotype" w:cs="Palatino Linotype"/>
            <w:sz w:val="22"/>
            <w:szCs w:val="22"/>
            <w:u w:val="none"/>
          </w:rPr>
          <w:instrText xml:space="preserve"> ADDIN ZOTERO_ITEM CSL_CITATION {"citationID":"6l5J2i18","properties":{"formattedCitation":"[4]","plainCitation":"[4]","noteIndex":0},"citationItems":[{"id":45,"uris":["http://zotero.org/users/14630466/items/WFB3SNVP"],"itemData":{"id":45,"type":"article-journal","abstract":"ABSTRACTThe industrial revolution 4.0 is a new challenge for education sector. One of the skills that students must possess in order to face this challenge is critical thinking skills. These skills can be trained in a variety of disciplines, including physics. Through the implementation of a scientific approach in learning physics, students can practice critical thinking skills. In fact, the implementation of physics learning still used teacher-centered. Students are not given the opportunity to explore their understanding and thinking skills. So, there is a perception that physics is difficult. One of the materials that students consider difficult is heat and temperature. This research aims to describe students' critical thinking skills on heat and temperature in physics learning. The research method used is descriptive method. The research instrument was a critical thinking skill test in the form of essay questions and open interviews. The test was given to 33 students of class XI SMA Negeri 1 Krian Sidoarjo. Data were analyzed using descriptive analysis and the results of interviews were used to obtain in-depth information regarding students' critical thinking skills. In general, the results of the research show that the average critical thinking skills of students are still low. The lowest critical thinking skills of students can be seen in the category of inference and advanced clarification. Meanwhile, students' critical thinking skills in the category of basic clarification, building basic skills, and managing strategies and tactics were in medium criteria. Keywords: critical thinking skills, heat and temperature, physics learning ABSTRAK Revolusi industri 4.0 menjadi sebuah tantangan baru bagi dunia pendidikan. Salah satu keterampilan yang harus dimiliki lulusan pendidikan dalam rangka menghadapi tantangan ini adalah keterampilan berpikir kritis. Keterampilan ini dapat dilatihkan melalui berbagai disiplin ilmu, termasuk fisika. Melalui penerapan pendekatan saintifik dalam pembelajaran fisika dapat melatihkan keterampilan berpikir kritis siswa. Namun, saat ini pembelajaran fisika yang diterapkan masih berpusat pada guru. Siswa tidak diberi kesempatan untuk mengeksplor pemahaman dan keterampilan berpikirnya. Sehingga muncul persepsi bahwa fisika itu sulit. Salah satu materi yang dianggap sulit oleh siswa adalah suhu dan kalor. Penelitian ini bertujuan untuk mendeskripsikan keterampilan berpikir kritis siswa pada materi suhu dan kalor dalam pembelajaran fisika. Metode penelitian yang digunakan adalah metode deskriptif. Instrumen penelitian berupa tes keterampilan berpikir kritis dalam bentuk soal essay dan wawancara terbuka. Tes diberikan kepada 33 orang siswa kelas XI SMA Negeri 1 Krian Sidoarjo. Data dianalisis menggunakan analisis deskriptif dan hasil wawancara digunakan untuk mendapatkan informasi mendalam terkait keterampilan berpikir kritis siswa. Secara umum hasil penelitian menunjukkan bahwa rata-rata keterampilan berpikir kritis siswa masih rendah. Rendahnya keterampilan berpikir kritis siswa terlihat pada kategori membuat kesimpulan dan memberikan penjelasan tindak lanjut. Sedangkan keterampilan berpikir kritis siswa pada kategori memberikan penjelasan sederhana, membangun keterampilan dasar, dan mengatur strategi dan taktik berada pada kriteria sedang.Kata kunci: keterampilan berpikir kritis, suhu dan kalor, pembelajaran fisika","container-title":"Journal of Natural Science and Integration","DOI":"10.24014/jnsi.v4i2.11445","ISSN":"2620-5092, 2620-4967","issue":"2","journalAbbreviation":"JNSI","page":"149","source":"DOI.org (Crossref)","title":"Keterampilan Berpikir Kritis Siswa SMA pada Materi Suhu dan Kalor dalam Pembelajaran Fisika","volume":"4","author":[{"family":"Sundari","given":"Putri Dwi"},{"family":"Sarkity","given":"Dios"}],"issued":{"date-parts":[["2021",10,31]]}}}],"schema":"https://github.com/citation-style-language/schema/raw/master/csl-citation.json"} </w:instrText>
        </w:r>
        <w:r w:rsidRPr="0093535B">
          <w:rPr>
            <w:rStyle w:val="Hyperlink"/>
            <w:rFonts w:ascii="Palatino Linotype" w:eastAsia="Palatino Linotype" w:hAnsi="Palatino Linotype" w:cs="Palatino Linotype"/>
            <w:sz w:val="22"/>
            <w:szCs w:val="22"/>
            <w:u w:val="none"/>
          </w:rPr>
          <w:fldChar w:fldCharType="separate"/>
        </w:r>
        <w:r w:rsidRPr="0093535B">
          <w:rPr>
            <w:rStyle w:val="Hyperlink"/>
            <w:rFonts w:ascii="Palatino Linotype" w:eastAsia="Palatino Linotype" w:hAnsi="Palatino Linotype"/>
            <w:sz w:val="22"/>
            <w:u w:val="none"/>
          </w:rPr>
          <w:t>[4]</w:t>
        </w:r>
        <w:r w:rsidRPr="0093535B">
          <w:rPr>
            <w:rStyle w:val="Hyperlink"/>
            <w:rFonts w:ascii="Palatino Linotype" w:eastAsia="Palatino Linotype" w:hAnsi="Palatino Linotype" w:cs="Palatino Linotype"/>
            <w:sz w:val="22"/>
            <w:szCs w:val="22"/>
            <w:u w:val="none"/>
          </w:rPr>
          <w:fldChar w:fldCharType="end"/>
        </w:r>
      </w:hyperlink>
      <w:r w:rsidRPr="0093535B">
        <w:rPr>
          <w:rFonts w:ascii="Palatino Linotype" w:eastAsia="Palatino Linotype" w:hAnsi="Palatino Linotype" w:cs="Palatino Linotype"/>
          <w:sz w:val="22"/>
          <w:szCs w:val="22"/>
        </w:rPr>
        <w:t>. Thus, the development of students’ critical thinking skills is one of the 21</w:t>
      </w:r>
      <w:r w:rsidRPr="0093535B">
        <w:rPr>
          <w:rFonts w:ascii="Palatino Linotype" w:eastAsia="Palatino Linotype" w:hAnsi="Palatino Linotype" w:cs="Palatino Linotype"/>
          <w:sz w:val="22"/>
          <w:szCs w:val="22"/>
          <w:vertAlign w:val="superscript"/>
        </w:rPr>
        <w:t>st</w:t>
      </w:r>
      <w:r w:rsidRPr="0093535B">
        <w:rPr>
          <w:rFonts w:ascii="Palatino Linotype" w:eastAsia="Palatino Linotype" w:hAnsi="Palatino Linotype" w:cs="Palatino Linotype"/>
          <w:sz w:val="22"/>
          <w:szCs w:val="22"/>
        </w:rPr>
        <w:t xml:space="preserve"> century talents that physics education is accountable for supporting</w:t>
      </w:r>
      <w:r w:rsidR="00776608" w:rsidRPr="0093535B">
        <w:rPr>
          <w:rFonts w:ascii="Palatino Linotype" w:eastAsia="Palatino Linotype" w:hAnsi="Palatino Linotype" w:cs="Palatino Linotype"/>
          <w:sz w:val="22"/>
          <w:szCs w:val="22"/>
        </w:rPr>
        <w:t xml:space="preserve"> </w:t>
      </w:r>
      <w:hyperlink w:anchor="_References_1" w:history="1">
        <w:r w:rsidRPr="0093535B">
          <w:rPr>
            <w:rStyle w:val="Hyperlink"/>
            <w:rFonts w:ascii="Palatino Linotype" w:eastAsia="Palatino Linotype" w:hAnsi="Palatino Linotype" w:cs="Palatino Linotype"/>
            <w:sz w:val="22"/>
            <w:szCs w:val="22"/>
            <w:u w:val="none"/>
          </w:rPr>
          <w:fldChar w:fldCharType="begin"/>
        </w:r>
        <w:r w:rsidRPr="0093535B">
          <w:rPr>
            <w:rStyle w:val="Hyperlink"/>
            <w:rFonts w:ascii="Palatino Linotype" w:eastAsia="Palatino Linotype" w:hAnsi="Palatino Linotype" w:cs="Palatino Linotype"/>
            <w:sz w:val="22"/>
            <w:szCs w:val="22"/>
            <w:u w:val="none"/>
          </w:rPr>
          <w:instrText xml:space="preserve"> ADDIN ZOTERO_ITEM CSL_CITATION {"citationID":"ed2PkPIZ","properties":{"formattedCitation":"[5]","plainCitation":"[5]","noteIndex":0},"citationItems":[{"id":9,"uris":["http://zotero.org/users/14630466/items/RXQRJGWL"],"itemData":{"id":9,"type":"article-journal","container-title":"Eurasia Journal of Mathematics, Science and Technology Education","DOI":"10.29333/ejmste/11152","ISSN":"13058215, 13058223","issue":"9","journalAbbreviation":"EURASIA J Math Sci Tech Ed","page":"em2004","source":"DOI.org (Crossref)","title":"Development of Online-based Inquiry Learning Model to Improve 21st-Century Skills of Physics Students in Senior High School","volume":"17","author":[{"family":"Novitra","given":"Fuja"},{"family":"Festiyed","given":"Festiyed"},{"family":"Yohandri","given":"Yohandri"},{"family":"Asrizal","given":"Asrizal"}],"issued":{"date-parts":[["2021",8,21]]}}}],"schema":"https://github.com/citation-style-language/schema/raw/master/csl-citation.json"} </w:instrText>
        </w:r>
        <w:r w:rsidRPr="0093535B">
          <w:rPr>
            <w:rStyle w:val="Hyperlink"/>
            <w:rFonts w:ascii="Palatino Linotype" w:eastAsia="Palatino Linotype" w:hAnsi="Palatino Linotype" w:cs="Palatino Linotype"/>
            <w:sz w:val="22"/>
            <w:szCs w:val="22"/>
            <w:u w:val="none"/>
          </w:rPr>
          <w:fldChar w:fldCharType="separate"/>
        </w:r>
        <w:r w:rsidRPr="0093535B">
          <w:rPr>
            <w:rStyle w:val="Hyperlink"/>
            <w:rFonts w:ascii="Palatino Linotype" w:eastAsia="Palatino Linotype" w:hAnsi="Palatino Linotype"/>
            <w:sz w:val="22"/>
            <w:u w:val="none"/>
          </w:rPr>
          <w:t>[5]</w:t>
        </w:r>
        <w:r w:rsidRPr="0093535B">
          <w:rPr>
            <w:rStyle w:val="Hyperlink"/>
            <w:rFonts w:ascii="Palatino Linotype" w:eastAsia="Palatino Linotype" w:hAnsi="Palatino Linotype" w:cs="Palatino Linotype"/>
            <w:sz w:val="22"/>
            <w:szCs w:val="22"/>
            <w:u w:val="none"/>
          </w:rPr>
          <w:fldChar w:fldCharType="end"/>
        </w:r>
      </w:hyperlink>
      <w:r w:rsidRPr="0093535B">
        <w:rPr>
          <w:rFonts w:ascii="Palatino Linotype" w:eastAsia="Palatino Linotype" w:hAnsi="Palatino Linotype" w:cs="Palatino Linotype"/>
          <w:sz w:val="22"/>
          <w:szCs w:val="22"/>
        </w:rPr>
        <w:t xml:space="preserve">. </w:t>
      </w:r>
    </w:p>
    <w:p w:rsidR="00D44AE3" w:rsidRDefault="00915D65" w:rsidP="00915D65">
      <w:pPr>
        <w:ind w:firstLine="567"/>
        <w:jc w:val="both"/>
        <w:rPr>
          <w:rFonts w:ascii="Palatino Linotype" w:eastAsia="Palatino Linotype" w:hAnsi="Palatino Linotype" w:cs="Palatino Linotype"/>
          <w:sz w:val="22"/>
          <w:szCs w:val="22"/>
        </w:rPr>
      </w:pPr>
      <w:r w:rsidRPr="0093535B">
        <w:rPr>
          <w:rFonts w:ascii="Palatino Linotype" w:eastAsia="Palatino Linotype" w:hAnsi="Palatino Linotype" w:cs="Palatino Linotype"/>
          <w:sz w:val="22"/>
          <w:szCs w:val="22"/>
        </w:rPr>
        <w:tab/>
        <w:t>Based on a preliminary study conducted at one of the high schools in Cimahi City, students’ critical thinking skills are still lacking, particularly when it</w:t>
      </w:r>
      <w:r w:rsidRPr="00915D65">
        <w:rPr>
          <w:rFonts w:ascii="Palatino Linotype" w:eastAsia="Palatino Linotype" w:hAnsi="Palatino Linotype" w:cs="Palatino Linotype"/>
          <w:sz w:val="22"/>
          <w:szCs w:val="22"/>
        </w:rPr>
        <w:t xml:space="preserve"> comes to mechanical waves. This </w:t>
      </w:r>
      <w:proofErr w:type="gramStart"/>
      <w:r w:rsidRPr="00915D65">
        <w:rPr>
          <w:rFonts w:ascii="Palatino Linotype" w:eastAsia="Palatino Linotype" w:hAnsi="Palatino Linotype" w:cs="Palatino Linotype"/>
          <w:sz w:val="22"/>
          <w:szCs w:val="22"/>
        </w:rPr>
        <w:t>is demonstrated</w:t>
      </w:r>
      <w:proofErr w:type="gramEnd"/>
      <w:r w:rsidRPr="00915D65">
        <w:rPr>
          <w:rFonts w:ascii="Palatino Linotype" w:eastAsia="Palatino Linotype" w:hAnsi="Palatino Linotype" w:cs="Palatino Linotype"/>
          <w:sz w:val="22"/>
          <w:szCs w:val="22"/>
        </w:rPr>
        <w:t xml:space="preserve"> by a students’ average test score of 65 and 69% of students are still below the minimum qualifying criteria. </w:t>
      </w:r>
    </w:p>
    <w:p w:rsidR="00D44AE3" w:rsidRDefault="00D44AE3" w:rsidP="00D44AE3">
      <w:pPr>
        <w:jc w:val="both"/>
        <w:rPr>
          <w:rFonts w:ascii="Palatino Linotype" w:eastAsia="Palatino Linotype" w:hAnsi="Palatino Linotype" w:cs="Palatino Linotype"/>
          <w:sz w:val="22"/>
          <w:szCs w:val="22"/>
        </w:rPr>
      </w:pPr>
    </w:p>
    <w:p w:rsidR="00915D65" w:rsidRPr="0093535B" w:rsidRDefault="00915D65" w:rsidP="00D44AE3">
      <w:pPr>
        <w:jc w:val="both"/>
        <w:rPr>
          <w:rFonts w:ascii="Palatino Linotype" w:eastAsia="Palatino Linotype" w:hAnsi="Palatino Linotype" w:cs="Palatino Linotype"/>
          <w:sz w:val="22"/>
          <w:szCs w:val="22"/>
        </w:rPr>
      </w:pPr>
      <w:r w:rsidRPr="00915D65">
        <w:rPr>
          <w:rFonts w:ascii="Palatino Linotype" w:eastAsia="Palatino Linotype" w:hAnsi="Palatino Linotype" w:cs="Palatino Linotype"/>
          <w:sz w:val="22"/>
          <w:szCs w:val="22"/>
        </w:rPr>
        <w:lastRenderedPageBreak/>
        <w:t xml:space="preserve">The question used is not about asking students to think critically, but about evaluating students’ knowledge of the concepts and formulas they have learned. </w:t>
      </w:r>
      <w:r w:rsidR="00D44AE3">
        <w:rPr>
          <w:rFonts w:ascii="Palatino Linotype" w:eastAsia="Palatino Linotype" w:hAnsi="Palatino Linotype" w:cs="Palatino Linotype"/>
          <w:sz w:val="22"/>
          <w:szCs w:val="22"/>
        </w:rPr>
        <w:t xml:space="preserve">Based on observation result, out of </w:t>
      </w:r>
      <w:r w:rsidRPr="00915D65">
        <w:rPr>
          <w:rFonts w:ascii="Palatino Linotype" w:eastAsia="Palatino Linotype" w:hAnsi="Palatino Linotype" w:cs="Palatino Linotype"/>
          <w:sz w:val="22"/>
          <w:szCs w:val="22"/>
        </w:rPr>
        <w:t xml:space="preserve">the 29 students there are 20 </w:t>
      </w:r>
      <w:r w:rsidRPr="0093535B">
        <w:rPr>
          <w:rFonts w:ascii="Palatino Linotype" w:eastAsia="Palatino Linotype" w:hAnsi="Palatino Linotype" w:cs="Palatino Linotype"/>
          <w:sz w:val="22"/>
          <w:szCs w:val="22"/>
        </w:rPr>
        <w:t xml:space="preserve">students with low grades with a minimum score of 24/100. The result indicates that students’ critical thinking skills remain poor and the success of teaching physics on mechanical waves </w:t>
      </w:r>
      <w:proofErr w:type="gramStart"/>
      <w:r w:rsidRPr="0093535B">
        <w:rPr>
          <w:rFonts w:ascii="Palatino Linotype" w:eastAsia="Palatino Linotype" w:hAnsi="Palatino Linotype" w:cs="Palatino Linotype"/>
          <w:sz w:val="22"/>
          <w:szCs w:val="22"/>
        </w:rPr>
        <w:t>has not been attained</w:t>
      </w:r>
      <w:proofErr w:type="gramEnd"/>
      <w:r w:rsidRPr="0093535B">
        <w:rPr>
          <w:rFonts w:ascii="Palatino Linotype" w:eastAsia="Palatino Linotype" w:hAnsi="Palatino Linotype" w:cs="Palatino Linotype"/>
          <w:sz w:val="22"/>
          <w:szCs w:val="22"/>
        </w:rPr>
        <w:t xml:space="preserve"> to a sufficient level.</w:t>
      </w:r>
      <w:r w:rsidR="00D44AE3" w:rsidRPr="0093535B">
        <w:rPr>
          <w:rFonts w:ascii="Palatino Linotype" w:eastAsia="Palatino Linotype" w:hAnsi="Palatino Linotype" w:cs="Palatino Linotype"/>
          <w:sz w:val="22"/>
          <w:szCs w:val="22"/>
        </w:rPr>
        <w:t xml:space="preserve"> </w:t>
      </w:r>
      <w:r w:rsidRPr="0093535B">
        <w:rPr>
          <w:rFonts w:ascii="Palatino Linotype" w:eastAsia="Palatino Linotype" w:hAnsi="Palatino Linotype" w:cs="Palatino Linotype"/>
          <w:sz w:val="22"/>
          <w:szCs w:val="22"/>
        </w:rPr>
        <w:t xml:space="preserve">The results of the preliminary study are in line with the research carried out by Feti and Harto </w:t>
      </w:r>
      <w:hyperlink w:anchor="_References_1" w:history="1">
        <w:r w:rsidR="00D44AE3" w:rsidRPr="0093535B">
          <w:rPr>
            <w:rStyle w:val="Hyperlink"/>
            <w:rFonts w:ascii="Palatino Linotype" w:eastAsia="Palatino Linotype" w:hAnsi="Palatino Linotype" w:cs="Palatino Linotype"/>
            <w:sz w:val="22"/>
            <w:szCs w:val="22"/>
            <w:u w:val="none"/>
          </w:rPr>
          <w:fldChar w:fldCharType="begin"/>
        </w:r>
        <w:r w:rsidR="00D44AE3" w:rsidRPr="0093535B">
          <w:rPr>
            <w:rStyle w:val="Hyperlink"/>
            <w:rFonts w:ascii="Palatino Linotype" w:eastAsia="Palatino Linotype" w:hAnsi="Palatino Linotype" w:cs="Palatino Linotype"/>
            <w:sz w:val="22"/>
            <w:szCs w:val="22"/>
            <w:u w:val="none"/>
          </w:rPr>
          <w:instrText xml:space="preserve"> ADDIN ZOTERO_ITEM CSL_CITATION {"citationID":"DrhoelZF","properties":{"formattedCitation":"[7]","plainCitation":"[7]","noteIndex":0},"citationItems":[{"id":13,"uris":["http://zotero.org/users/14630466/items/B5T4XUBD"],"itemData":{"id":13,"type":"article-journal","abstract":"Abstract \nThis study aims to determine the profile of cognitive ability. The research method used descriptive quantitative. The research subjects are 50 eleventh graders from two high schools in Bandung. The research instrument used multiple choice questions with five options to measure cognitive ability and essay questions for 4 of 5 critical thinking skillâ€™s indicators by Ennis's. This study use descriptive analysis techniques based on the percentage of cognitive abilities and critical thinking skill. The results showed on cognitive ability, 62,00% of students are able in C1 cognitive domain; 31,30% are able in cognitive domain C2; 21,30% are able in C3 cognitive domain; 25,00% are able in C4 cognitive domain; And on critical thinking skill, that is; 28,00% of students are able to identifying stated reasons; 10,67% are able to agreement among sources; 11,33% are able to interring explanatory conclussions and hypotheses; And 6,00% are able to select criteria to judge possible solutions. The implication is, studentâ€™s cognitive ability and critical thinking skill are still low so there must be an effort to improve them through learning innovations. \nKeywords: cognitive ability, critical thinking skill, work and energy \nAbstrak \nPenelitian ini bertujuan untuk mengetahui profil kemampuan kognitif dan keterampilan berpikir kritis siswa SMA pada materi usaha dan energi. Metode penelitian yang digunakan adalah deskriptif kuantitatif. Subjek penelitian sebanyak 50 siswa kelas XI dari dua Sekolah Menengah Atas di Kota Bandung. Instrumen penelitian menggunakan soal pilihan ganda dengan lima option untuk mengukur kemampuan kognitif dan soal uraian untuk mengukur 4 dari 5 indikator keterampilan berpikir kritis yang dikemukakan oleh Ennis. Analisis data menggunakan teknik analisis deskriptif berdasarkan persentase kemampuan kognitif dan keterampilan berpikir kritis siswa. Hasil penelitian menunjukkan bahwa pada kemampuan kogitif, 62,00% siswa mampu dalam ranah kognitif C1; 31,30% siswa mampu dalam ranah kognitif C2; 21,30% siswa mampu dalam ranah kognitif C3; 25,00% siswa mampu dalam ranah kognitif C4; dan pada keterampilan berpikir kritis siswa yaitu, 28,00% siswa mampu dalam indikator mengidentifikasi alasan yang dinyatakan; 10,67% siswa mampu dalam indikator persetujuan di antara sumber; 11,33% siswa mampu dalam indikator menyimpulkan penjelasan, kesimpulan, dan hipotesis; serta 6,00% siswa mampu dalam indikator memilih kriteria untuk mempertimbangkan solusi yang mungkin. Implikasinya, kemampuan kognitif dan keterampilan berpikir kritis siswa masih tergolong rendah, sehingga harus ada upaya untuk meningkatkannya melalui inovasi-inovasi pembelajaran. \nKata kunci: kemampuan kognitif, keterampilan berpikir kritis, usaha dan energi","container-title":"Jurnal Penelitian &amp; Pengembangan Pendidikan Fisika","DOI":"10.21009/1.03211","ISSN":"2461-1433, 2461-0933","issue":"2","journalAbbreviation":"jpppf","license":"https://creativecommons.org/licenses/by/4.0","page":"197-202","source":"DOI.org (Crossref)","title":"Profil Kemampuan Kognitif dan Keterampilan Berpikir Kritis Siswa SMA pada Materi Usaha dan Energi","volume":"3","author":[{"family":"Nurazizah","given":"Syifa"},{"family":"Sinaga","given":"Parlindungan"},{"family":"Jauhari","given":"Agus"}],"issued":{"date-parts":[["2017",12,30]]}}}],"schema":"https://github.com/citation-style-language/schema/raw/master/csl-citation.json"} </w:instrText>
        </w:r>
        <w:r w:rsidR="00D44AE3" w:rsidRPr="0093535B">
          <w:rPr>
            <w:rStyle w:val="Hyperlink"/>
            <w:rFonts w:ascii="Palatino Linotype" w:eastAsia="Palatino Linotype" w:hAnsi="Palatino Linotype" w:cs="Palatino Linotype"/>
            <w:sz w:val="22"/>
            <w:szCs w:val="22"/>
            <w:u w:val="none"/>
          </w:rPr>
          <w:fldChar w:fldCharType="separate"/>
        </w:r>
        <w:r w:rsidR="00D44AE3" w:rsidRPr="0093535B">
          <w:rPr>
            <w:rStyle w:val="Hyperlink"/>
            <w:rFonts w:ascii="Palatino Linotype" w:eastAsia="Palatino Linotype" w:hAnsi="Palatino Linotype"/>
            <w:sz w:val="22"/>
            <w:u w:val="none"/>
          </w:rPr>
          <w:t>[7]</w:t>
        </w:r>
        <w:r w:rsidR="00D44AE3" w:rsidRPr="0093535B">
          <w:rPr>
            <w:rStyle w:val="Hyperlink"/>
            <w:rFonts w:ascii="Palatino Linotype" w:eastAsia="Palatino Linotype" w:hAnsi="Palatino Linotype" w:cs="Palatino Linotype"/>
            <w:sz w:val="22"/>
            <w:szCs w:val="22"/>
            <w:u w:val="none"/>
          </w:rPr>
          <w:fldChar w:fldCharType="end"/>
        </w:r>
      </w:hyperlink>
      <w:r w:rsidR="00D44AE3" w:rsidRPr="0093535B">
        <w:rPr>
          <w:rFonts w:ascii="Palatino Linotype" w:eastAsia="Palatino Linotype" w:hAnsi="Palatino Linotype" w:cs="Palatino Linotype"/>
          <w:sz w:val="22"/>
          <w:szCs w:val="22"/>
        </w:rPr>
        <w:t xml:space="preserve"> </w:t>
      </w:r>
      <w:r w:rsidRPr="0093535B">
        <w:rPr>
          <w:rFonts w:ascii="Palatino Linotype" w:eastAsia="Palatino Linotype" w:hAnsi="Palatino Linotype" w:cs="Palatino Linotype"/>
          <w:sz w:val="22"/>
          <w:szCs w:val="22"/>
        </w:rPr>
        <w:t>which found that the critical thinking skills of students in physics learning were in the lowest category with 55.6% of students having low critical thinking skills and 30.6% having very low critical thinking skills</w:t>
      </w:r>
      <w:r w:rsidR="0093535B" w:rsidRPr="0093535B">
        <w:rPr>
          <w:rFonts w:ascii="Palatino Linotype" w:eastAsia="Palatino Linotype" w:hAnsi="Palatino Linotype" w:cs="Palatino Linotype"/>
          <w:sz w:val="22"/>
          <w:szCs w:val="22"/>
        </w:rPr>
        <w:t xml:space="preserve"> </w:t>
      </w:r>
      <w:hyperlink w:anchor="_References_1" w:history="1">
        <w:r w:rsidRPr="0093535B">
          <w:rPr>
            <w:rStyle w:val="Hyperlink"/>
            <w:rFonts w:ascii="Palatino Linotype" w:eastAsia="Palatino Linotype" w:hAnsi="Palatino Linotype" w:cs="Palatino Linotype"/>
            <w:sz w:val="22"/>
            <w:szCs w:val="22"/>
            <w:u w:val="none"/>
          </w:rPr>
          <w:fldChar w:fldCharType="begin"/>
        </w:r>
        <w:r w:rsidRPr="0093535B">
          <w:rPr>
            <w:rStyle w:val="Hyperlink"/>
            <w:rFonts w:ascii="Palatino Linotype" w:eastAsia="Palatino Linotype" w:hAnsi="Palatino Linotype" w:cs="Palatino Linotype"/>
            <w:sz w:val="22"/>
            <w:szCs w:val="22"/>
            <w:u w:val="none"/>
          </w:rPr>
          <w:instrText xml:space="preserve"> ADDIN ZOTERO_ITEM CSL_CITATION {"citationID":"TB5ZeHYm","properties":{"formattedCitation":"[6]","plainCitation":"[6]","noteIndex":0},"citationItems":[{"id":11,"uris":["http://zotero.org/users/14630466/items/LN68ZWE2"],"itemData":{"id":11,"type":"article-journal","abstract":"Abstrak: Analisis Tingkat Keterampilan Berpikir Kritis Siswa Kelas XI MIPA dalam Pembelajaran Fisika. Penelitian ini bertujuan untuk mendeskripsikan tingkat keterampilan berpikir kritis siswa SMA dalam pembelajaran fisika. Jenis penelitian yang digunakan adalah penelitian deskriptif dengan pendekatan kualitatif. Penelitian keterampilan berpikir kritis ini menggunakan tes tertulis dengan bentuk soal uraian. Instrumen keterampilan berpikir kritis mengandung aspek keterampilan berpikir kritis yang dikembangkan oleh Ennis (2011) meliputi beberapa aspek: memberikan penjelasan secara sederhana, menentukan dasar pengambilan keputusan, menyimpulkan, memberikan penjelasan lanjut, memperkirakan dan menggabungkan. Berdasarkan hasl analisis data yang diperoleh, 30,6% siswa memiliki keterampilan berpikir kritis sangat rendah, 55,6% siswa memiliki keterampilan berpikir kritis rendah, dan 13,8% siswa memiliki keterampilan berpikir kritis cukup. Sehingga dapat disimpulkan bahwa siswa kelas XI MIPA 6 SMA Negeri 2 Kudus masih memiliki tingkat keterampilan berpikir krits rendah.","container-title":"Karst : JURNAL PENDIDIKAN FISIKA DAN TERAPANNYA","DOI":"10.46918/karst.v4i1.945","ISSN":"2655-1276, 2622-9641","issue":"1","journalAbbreviation":"Karst","license":"http://creativecommons.org/licenses/by-nc-nd/4.0","page":"21-26","source":"DOI.org (Crossref)","title":"ANALISIS TINGKAT KETERAMPILAN BERPIKIR KRITIS SISWA KELAS XI MIPA DALAM PEMBELAJARAN FISIKA","volume":"4","author":[{"family":"Ardiyanti","given":"Feti"},{"family":"Nuroso","given":"Harto"}],"issued":{"date-parts":[["2021",6,28]]}}}],"schema":"https://github.com/citation-style-language/schema/raw/master/csl-citation.json"} </w:instrText>
        </w:r>
        <w:r w:rsidRPr="0093535B">
          <w:rPr>
            <w:rStyle w:val="Hyperlink"/>
            <w:rFonts w:ascii="Palatino Linotype" w:eastAsia="Palatino Linotype" w:hAnsi="Palatino Linotype" w:cs="Palatino Linotype"/>
            <w:sz w:val="22"/>
            <w:szCs w:val="22"/>
            <w:u w:val="none"/>
          </w:rPr>
          <w:fldChar w:fldCharType="separate"/>
        </w:r>
        <w:r w:rsidRPr="0093535B">
          <w:rPr>
            <w:rStyle w:val="Hyperlink"/>
            <w:rFonts w:ascii="Palatino Linotype" w:eastAsia="Palatino Linotype" w:hAnsi="Palatino Linotype"/>
            <w:sz w:val="22"/>
            <w:u w:val="none"/>
          </w:rPr>
          <w:t>[6]</w:t>
        </w:r>
        <w:r w:rsidRPr="0093535B">
          <w:rPr>
            <w:rStyle w:val="Hyperlink"/>
            <w:rFonts w:ascii="Palatino Linotype" w:eastAsia="Palatino Linotype" w:hAnsi="Palatino Linotype" w:cs="Palatino Linotype"/>
            <w:sz w:val="22"/>
            <w:szCs w:val="22"/>
            <w:u w:val="none"/>
          </w:rPr>
          <w:fldChar w:fldCharType="end"/>
        </w:r>
      </w:hyperlink>
      <w:r w:rsidRPr="0093535B">
        <w:rPr>
          <w:rFonts w:ascii="Palatino Linotype" w:eastAsia="Palatino Linotype" w:hAnsi="Palatino Linotype" w:cs="Palatino Linotype"/>
          <w:sz w:val="22"/>
          <w:szCs w:val="22"/>
        </w:rPr>
        <w:t xml:space="preserve">. In addition, a study conducted by Syifa also found that students’ critical thinking skills are still low, so efforts </w:t>
      </w:r>
      <w:proofErr w:type="gramStart"/>
      <w:r w:rsidRPr="0093535B">
        <w:rPr>
          <w:rFonts w:ascii="Palatino Linotype" w:eastAsia="Palatino Linotype" w:hAnsi="Palatino Linotype" w:cs="Palatino Linotype"/>
          <w:sz w:val="22"/>
          <w:szCs w:val="22"/>
        </w:rPr>
        <w:t>are needed</w:t>
      </w:r>
      <w:proofErr w:type="gramEnd"/>
      <w:r w:rsidRPr="0093535B">
        <w:rPr>
          <w:rFonts w:ascii="Palatino Linotype" w:eastAsia="Palatino Linotype" w:hAnsi="Palatino Linotype" w:cs="Palatino Linotype"/>
          <w:sz w:val="22"/>
          <w:szCs w:val="22"/>
        </w:rPr>
        <w:t xml:space="preserve"> to enhanc</w:t>
      </w:r>
      <w:r w:rsidR="00D44AE3" w:rsidRPr="0093535B">
        <w:rPr>
          <w:rFonts w:ascii="Palatino Linotype" w:eastAsia="Palatino Linotype" w:hAnsi="Palatino Linotype" w:cs="Palatino Linotype"/>
          <w:sz w:val="22"/>
          <w:szCs w:val="22"/>
        </w:rPr>
        <w:t>ing</w:t>
      </w:r>
      <w:r w:rsidRPr="0093535B">
        <w:rPr>
          <w:rFonts w:ascii="Palatino Linotype" w:eastAsia="Palatino Linotype" w:hAnsi="Palatino Linotype" w:cs="Palatino Linotype"/>
          <w:sz w:val="22"/>
          <w:szCs w:val="22"/>
        </w:rPr>
        <w:t xml:space="preserve"> them through learning innovation.</w:t>
      </w:r>
    </w:p>
    <w:p w:rsidR="00915D65" w:rsidRPr="0093535B" w:rsidRDefault="00915D65" w:rsidP="00915D65">
      <w:pPr>
        <w:ind w:firstLine="567"/>
        <w:jc w:val="both"/>
        <w:rPr>
          <w:rFonts w:ascii="Palatino Linotype" w:eastAsia="Palatino Linotype" w:hAnsi="Palatino Linotype" w:cs="Palatino Linotype"/>
          <w:sz w:val="22"/>
          <w:szCs w:val="22"/>
        </w:rPr>
      </w:pPr>
      <w:r w:rsidRPr="0093535B">
        <w:rPr>
          <w:rFonts w:ascii="Palatino Linotype" w:eastAsia="Palatino Linotype" w:hAnsi="Palatino Linotype" w:cs="Palatino Linotype"/>
          <w:sz w:val="22"/>
          <w:szCs w:val="22"/>
        </w:rPr>
        <w:tab/>
        <w:t xml:space="preserve">Based on interviews between teachers of physics subjects and students, information indicating that </w:t>
      </w:r>
      <w:proofErr w:type="gramStart"/>
      <w:r w:rsidRPr="0093535B">
        <w:rPr>
          <w:rFonts w:ascii="Palatino Linotype" w:eastAsia="Palatino Linotype" w:hAnsi="Palatino Linotype" w:cs="Palatino Linotype"/>
          <w:sz w:val="22"/>
          <w:szCs w:val="22"/>
        </w:rPr>
        <w:t>classroom learning</w:t>
      </w:r>
      <w:proofErr w:type="gramEnd"/>
      <w:r w:rsidRPr="0093535B">
        <w:rPr>
          <w:rFonts w:ascii="Palatino Linotype" w:eastAsia="Palatino Linotype" w:hAnsi="Palatino Linotype" w:cs="Palatino Linotype"/>
          <w:sz w:val="22"/>
          <w:szCs w:val="22"/>
        </w:rPr>
        <w:t xml:space="preserve"> activities have not adequately honed critical thinking skills was discovered. Physics learning </w:t>
      </w:r>
      <w:proofErr w:type="gramStart"/>
      <w:r w:rsidRPr="0093535B">
        <w:rPr>
          <w:rFonts w:ascii="Palatino Linotype" w:eastAsia="Palatino Linotype" w:hAnsi="Palatino Linotype" w:cs="Palatino Linotype"/>
          <w:sz w:val="22"/>
          <w:szCs w:val="22"/>
        </w:rPr>
        <w:t>is still focused</w:t>
      </w:r>
      <w:proofErr w:type="gramEnd"/>
      <w:r w:rsidRPr="0093535B">
        <w:rPr>
          <w:rFonts w:ascii="Palatino Linotype" w:eastAsia="Palatino Linotype" w:hAnsi="Palatino Linotype" w:cs="Palatino Linotype"/>
          <w:sz w:val="22"/>
          <w:szCs w:val="22"/>
        </w:rPr>
        <w:t xml:space="preserve"> on understanding physics concepts and their formulas and less attention is paid to other skills. Besides, the use of technology </w:t>
      </w:r>
      <w:proofErr w:type="gramStart"/>
      <w:r w:rsidRPr="0093535B">
        <w:rPr>
          <w:rFonts w:ascii="Palatino Linotype" w:eastAsia="Palatino Linotype" w:hAnsi="Palatino Linotype" w:cs="Palatino Linotype"/>
          <w:sz w:val="22"/>
          <w:szCs w:val="22"/>
        </w:rPr>
        <w:t>is rarely done</w:t>
      </w:r>
      <w:proofErr w:type="gramEnd"/>
      <w:r w:rsidRPr="0093535B">
        <w:rPr>
          <w:rFonts w:ascii="Palatino Linotype" w:eastAsia="Palatino Linotype" w:hAnsi="Palatino Linotype" w:cs="Palatino Linotype"/>
          <w:sz w:val="22"/>
          <w:szCs w:val="22"/>
        </w:rPr>
        <w:t xml:space="preserve"> and only maximizes student worksheets or books borrowed by the library. The most commonly used learning model is the </w:t>
      </w:r>
      <w:proofErr w:type="gramStart"/>
      <w:r w:rsidRPr="0093535B">
        <w:rPr>
          <w:rFonts w:ascii="Palatino Linotype" w:eastAsia="Palatino Linotype" w:hAnsi="Palatino Linotype" w:cs="Palatino Linotype"/>
          <w:sz w:val="22"/>
          <w:szCs w:val="22"/>
        </w:rPr>
        <w:t>discovery learning</w:t>
      </w:r>
      <w:proofErr w:type="gramEnd"/>
      <w:r w:rsidRPr="0093535B">
        <w:rPr>
          <w:rFonts w:ascii="Palatino Linotype" w:eastAsia="Palatino Linotype" w:hAnsi="Palatino Linotype" w:cs="Palatino Linotype"/>
          <w:sz w:val="22"/>
          <w:szCs w:val="22"/>
        </w:rPr>
        <w:t xml:space="preserve"> model with lecture methods, question answers, and occasional demonstrations. Students presented expectations of learning physics in the classroom that is more modern, more practice, more innovative learning methods, and explain theory using media and tools.</w:t>
      </w:r>
      <w:r w:rsidR="00D44AE3" w:rsidRPr="0093535B">
        <w:rPr>
          <w:rFonts w:ascii="Palatino Linotype" w:eastAsia="Palatino Linotype" w:hAnsi="Palatino Linotype" w:cs="Palatino Linotype"/>
          <w:sz w:val="22"/>
          <w:szCs w:val="22"/>
        </w:rPr>
        <w:t xml:space="preserve"> The r</w:t>
      </w:r>
      <w:r w:rsidRPr="0093535B">
        <w:rPr>
          <w:rFonts w:ascii="Palatino Linotype" w:eastAsia="Palatino Linotype" w:hAnsi="Palatino Linotype" w:cs="Palatino Linotype"/>
          <w:sz w:val="22"/>
          <w:szCs w:val="22"/>
        </w:rPr>
        <w:t>esults from interviews on field studies are consistent with what Mayasari mentioned that when students were in school, they did not learn the skills necessary for the twenty-first century</w:t>
      </w:r>
      <w:r w:rsidR="00D44AE3" w:rsidRPr="0093535B">
        <w:rPr>
          <w:rFonts w:ascii="Palatino Linotype" w:eastAsia="Palatino Linotype" w:hAnsi="Palatino Linotype" w:cs="Palatino Linotype"/>
          <w:sz w:val="22"/>
          <w:szCs w:val="22"/>
        </w:rPr>
        <w:t xml:space="preserve"> </w:t>
      </w:r>
      <w:hyperlink w:anchor="_References_1" w:history="1">
        <w:r w:rsidRPr="0093535B">
          <w:rPr>
            <w:rStyle w:val="Hyperlink"/>
            <w:rFonts w:ascii="Palatino Linotype" w:eastAsia="Palatino Linotype" w:hAnsi="Palatino Linotype" w:cs="Palatino Linotype"/>
            <w:sz w:val="22"/>
            <w:szCs w:val="22"/>
            <w:u w:val="none"/>
          </w:rPr>
          <w:fldChar w:fldCharType="begin"/>
        </w:r>
        <w:r w:rsidRPr="0093535B">
          <w:rPr>
            <w:rStyle w:val="Hyperlink"/>
            <w:rFonts w:ascii="Palatino Linotype" w:eastAsia="Palatino Linotype" w:hAnsi="Palatino Linotype" w:cs="Palatino Linotype"/>
            <w:sz w:val="22"/>
            <w:szCs w:val="22"/>
            <w:u w:val="none"/>
          </w:rPr>
          <w:instrText xml:space="preserve"> ADDIN ZOTERO_ITEM CSL_CITATION {"citationID":"Rj7VeM62","properties":{"formattedCitation":"[8]","plainCitation":"[8]","noteIndex":0},"citationItems":[{"id":48,"uris":["http://zotero.org/users/14630466/items/N72UBZ8G"],"itemData":{"id":48,"type":"article-journal","abstract":"&lt;p&gt;Seiring dengan perkembangan jaman yang semakin pesat, peran pendidikan menjadi sangat penting dalam mempersiapkan peserta didik agar memiliki keterampilan abad 21. Salah satu upaya untuk menjawab tantangan ini dengan merubah peran guru dari dari penyedia dan peyampai informasi menjadi fasilitator untuk berbagi informasi dan pengetahuan serta melatihkan kemampuan memecahkan masalah kepada peserta didik. Pembelajaran konstruktivisme menjadi salah satu alternatif dalam melatihkan keterampilan abad 21. Model pembelajaran &lt;em&gt;project based learning&lt;/em&gt; dan &lt;em&gt;problem based learning&lt;/em&gt; menjadi model yang paling poluler pada pendekatan konstruktivisme. Namun, masih banyak para pendidik yang mengalami kebingungan dalam membedakan dan mengoperasikan  kedua model pembelajaran ini. Oleh karena itu, artikel ini mengulas persamaan dan perbedaan antara &lt;em&gt;project based learning &lt;/em&gt;dan &lt;em&gt;problem based learning&lt;/em&gt;, serta menjawab apakah kedua model pembelajaran tersebut mampu melatihkan keterampilan abad 21.&lt;/p&gt;","container-title":"Jurnal Pendidikan Fisika dan Keilmuan (JPFK)","DOI":"10.25273/jpfk.v2i1.24","ISSN":"2442-904X, 2442-8868","issue":"1","journalAbbreviation":"JPFK","page":"48","source":"DOI.org (Crossref)","title":"APAKAH MODEL PEMBELAJARAN PROBLEM BASED LEARNING DAN PROJECT BASED LEARNING MAMPU MELATIHKAN KETERAMPILAN ABAD 21?","volume":"2","author":[{"family":"Mayasari","given":"Tantri"},{"family":"Kadarohman","given":"Asep"},{"family":"Rusdiana","given":"Dadi"},{"family":"Kaniawati","given":"Ida"}],"issued":{"date-parts":[["2016",3,20]]}}}],"schema":"https://github.com/citation-style-language/schema/raw/master/csl-citation.json"} </w:instrText>
        </w:r>
        <w:r w:rsidRPr="0093535B">
          <w:rPr>
            <w:rStyle w:val="Hyperlink"/>
            <w:rFonts w:ascii="Palatino Linotype" w:eastAsia="Palatino Linotype" w:hAnsi="Palatino Linotype" w:cs="Palatino Linotype"/>
            <w:sz w:val="22"/>
            <w:szCs w:val="22"/>
            <w:u w:val="none"/>
          </w:rPr>
          <w:fldChar w:fldCharType="separate"/>
        </w:r>
        <w:r w:rsidRPr="0093535B">
          <w:rPr>
            <w:rStyle w:val="Hyperlink"/>
            <w:rFonts w:ascii="Palatino Linotype" w:eastAsia="Palatino Linotype" w:hAnsi="Palatino Linotype"/>
            <w:sz w:val="22"/>
            <w:u w:val="none"/>
          </w:rPr>
          <w:t>[8]</w:t>
        </w:r>
        <w:r w:rsidRPr="0093535B">
          <w:rPr>
            <w:rStyle w:val="Hyperlink"/>
            <w:rFonts w:ascii="Palatino Linotype" w:eastAsia="Palatino Linotype" w:hAnsi="Palatino Linotype" w:cs="Palatino Linotype"/>
            <w:sz w:val="22"/>
            <w:szCs w:val="22"/>
            <w:u w:val="none"/>
          </w:rPr>
          <w:fldChar w:fldCharType="end"/>
        </w:r>
      </w:hyperlink>
      <w:r w:rsidRPr="0093535B">
        <w:rPr>
          <w:rFonts w:ascii="Palatino Linotype" w:eastAsia="Palatino Linotype" w:hAnsi="Palatino Linotype" w:cs="Palatino Linotype"/>
          <w:sz w:val="22"/>
          <w:szCs w:val="22"/>
        </w:rPr>
        <w:t xml:space="preserve">. Students get more information, record the material provided by </w:t>
      </w:r>
      <w:proofErr w:type="gramStart"/>
      <w:r w:rsidRPr="0093535B">
        <w:rPr>
          <w:rFonts w:ascii="Palatino Linotype" w:eastAsia="Palatino Linotype" w:hAnsi="Palatino Linotype" w:cs="Palatino Linotype"/>
          <w:sz w:val="22"/>
          <w:szCs w:val="22"/>
        </w:rPr>
        <w:t>teacher,</w:t>
      </w:r>
      <w:proofErr w:type="gramEnd"/>
      <w:r w:rsidRPr="0093535B">
        <w:rPr>
          <w:rFonts w:ascii="Palatino Linotype" w:eastAsia="Palatino Linotype" w:hAnsi="Palatino Linotype" w:cs="Palatino Linotype"/>
          <w:sz w:val="22"/>
          <w:szCs w:val="22"/>
        </w:rPr>
        <w:t xml:space="preserve"> and work on subjects found in</w:t>
      </w:r>
      <w:r w:rsidRPr="00915D65">
        <w:rPr>
          <w:rFonts w:ascii="Palatino Linotype" w:eastAsia="Palatino Linotype" w:hAnsi="Palatino Linotype" w:cs="Palatino Linotype"/>
          <w:sz w:val="22"/>
          <w:szCs w:val="22"/>
        </w:rPr>
        <w:t xml:space="preserve"> books or from the teacher, </w:t>
      </w:r>
      <w:r w:rsidRPr="0093535B">
        <w:rPr>
          <w:rFonts w:ascii="Palatino Linotype" w:eastAsia="Palatino Linotype" w:hAnsi="Palatino Linotype" w:cs="Palatino Linotype"/>
          <w:sz w:val="22"/>
          <w:szCs w:val="22"/>
        </w:rPr>
        <w:t>which makes them passive and less involved in learning. This is the reason why students are less facilitated to train a variety of skills</w:t>
      </w:r>
      <w:r w:rsidR="00D44AE3" w:rsidRPr="0093535B">
        <w:rPr>
          <w:rFonts w:ascii="Palatino Linotype" w:eastAsia="Palatino Linotype" w:hAnsi="Palatino Linotype" w:cs="Palatino Linotype"/>
          <w:sz w:val="22"/>
          <w:szCs w:val="22"/>
        </w:rPr>
        <w:t xml:space="preserve"> </w:t>
      </w:r>
      <w:hyperlink w:anchor="_References_1" w:history="1">
        <w:r w:rsidRPr="0093535B">
          <w:rPr>
            <w:rStyle w:val="Hyperlink"/>
            <w:rFonts w:ascii="Palatino Linotype" w:eastAsia="Palatino Linotype" w:hAnsi="Palatino Linotype" w:cs="Palatino Linotype"/>
            <w:sz w:val="22"/>
            <w:szCs w:val="22"/>
            <w:u w:val="none"/>
          </w:rPr>
          <w:fldChar w:fldCharType="begin"/>
        </w:r>
        <w:r w:rsidRPr="0093535B">
          <w:rPr>
            <w:rStyle w:val="Hyperlink"/>
            <w:rFonts w:ascii="Palatino Linotype" w:eastAsia="Palatino Linotype" w:hAnsi="Palatino Linotype" w:cs="Palatino Linotype"/>
            <w:sz w:val="22"/>
            <w:szCs w:val="22"/>
            <w:u w:val="none"/>
          </w:rPr>
          <w:instrText xml:space="preserve"> ADDIN ZOTERO_ITEM CSL_CITATION {"citationID":"gIZK4Njz","properties":{"formattedCitation":"[9]","plainCitation":"[9]","noteIndex":0},"citationItems":[{"id":26,"uris":["http://zotero.org/users/14630466/items/YCX748N9"],"itemData":{"id":26,"type":"article-journal","container-title":"Gravity : Jurnal Ilmiah Penelitian dan Pembelajaran Fisika","DOI":"10.30870/gravity.v4i1.3120","ISSN":"2528-1976, 2442-515X","issue":"1","journalAbbreviation":"Gravity Untirta","source":"DOI.org (Crossref)","title":"PROFIL KEMAMPUAN BERPIKIR KRITIS DAN PENINGKATAN PRESTASI BELAJAR SISWA SMA MELALUI PENERAPAN STRATEGIPROBLEM SOLVING DENGAN READING INFUSION","URL":"http://jurnal.untirta.ac.id/index.php/Gravity/article/view/3120","volume":"4","author":[{"family":"Suhendi","given":"Herni Yuniarti"},{"family":"D. C","given":"Tri Lunggari"},{"family":"Utari","given":"Setiya"},{"family":"Hasanah","given":"Lilik"}],"accessed":{"date-parts":[["2024",7,11]]},"issued":{"date-parts":[["2018",2,20]]}}}],"schema":"https://github.com/citation-style-language/schema/raw/master/csl-citation.json"} </w:instrText>
        </w:r>
        <w:r w:rsidRPr="0093535B">
          <w:rPr>
            <w:rStyle w:val="Hyperlink"/>
            <w:rFonts w:ascii="Palatino Linotype" w:eastAsia="Palatino Linotype" w:hAnsi="Palatino Linotype" w:cs="Palatino Linotype"/>
            <w:sz w:val="22"/>
            <w:szCs w:val="22"/>
            <w:u w:val="none"/>
          </w:rPr>
          <w:fldChar w:fldCharType="separate"/>
        </w:r>
        <w:r w:rsidRPr="0093535B">
          <w:rPr>
            <w:rStyle w:val="Hyperlink"/>
            <w:rFonts w:ascii="Palatino Linotype" w:eastAsia="Palatino Linotype" w:hAnsi="Palatino Linotype"/>
            <w:sz w:val="22"/>
            <w:u w:val="none"/>
          </w:rPr>
          <w:t>[9]</w:t>
        </w:r>
        <w:r w:rsidRPr="0093535B">
          <w:rPr>
            <w:rStyle w:val="Hyperlink"/>
            <w:rFonts w:ascii="Palatino Linotype" w:eastAsia="Palatino Linotype" w:hAnsi="Palatino Linotype" w:cs="Palatino Linotype"/>
            <w:sz w:val="22"/>
            <w:szCs w:val="22"/>
            <w:u w:val="none"/>
          </w:rPr>
          <w:fldChar w:fldCharType="end"/>
        </w:r>
      </w:hyperlink>
      <w:r w:rsidRPr="0093535B">
        <w:rPr>
          <w:rFonts w:ascii="Palatino Linotype" w:eastAsia="Palatino Linotype" w:hAnsi="Palatino Linotype" w:cs="Palatino Linotype"/>
          <w:sz w:val="22"/>
          <w:szCs w:val="22"/>
        </w:rPr>
        <w:t>.</w:t>
      </w:r>
    </w:p>
    <w:p w:rsidR="00915D65" w:rsidRPr="0093535B" w:rsidRDefault="00915D65" w:rsidP="00915D65">
      <w:pPr>
        <w:ind w:firstLine="567"/>
        <w:jc w:val="both"/>
        <w:rPr>
          <w:rFonts w:ascii="Palatino Linotype" w:eastAsia="Palatino Linotype" w:hAnsi="Palatino Linotype" w:cs="Palatino Linotype"/>
          <w:sz w:val="22"/>
          <w:szCs w:val="22"/>
        </w:rPr>
      </w:pPr>
      <w:r w:rsidRPr="0093535B">
        <w:rPr>
          <w:rFonts w:ascii="Palatino Linotype" w:eastAsia="Palatino Linotype" w:hAnsi="Palatino Linotype" w:cs="Palatino Linotype"/>
          <w:sz w:val="22"/>
          <w:szCs w:val="22"/>
        </w:rPr>
        <w:tab/>
        <w:t xml:space="preserve">Alternative approaches to the aforementioned issues </w:t>
      </w:r>
      <w:proofErr w:type="gramStart"/>
      <w:r w:rsidRPr="0093535B">
        <w:rPr>
          <w:rFonts w:ascii="Palatino Linotype" w:eastAsia="Palatino Linotype" w:hAnsi="Palatino Linotype" w:cs="Palatino Linotype"/>
          <w:sz w:val="22"/>
          <w:szCs w:val="22"/>
        </w:rPr>
        <w:t>can be taken care of</w:t>
      </w:r>
      <w:proofErr w:type="gramEnd"/>
      <w:r w:rsidRPr="0093535B">
        <w:rPr>
          <w:rFonts w:ascii="Palatino Linotype" w:eastAsia="Palatino Linotype" w:hAnsi="Palatino Linotype" w:cs="Palatino Linotype"/>
          <w:sz w:val="22"/>
          <w:szCs w:val="22"/>
        </w:rPr>
        <w:t xml:space="preserve"> by implementing instructional strategies that encourage and promote students’ critical thinking skills. Since </w:t>
      </w:r>
      <w:r w:rsidR="00D44AE3" w:rsidRPr="0093535B">
        <w:rPr>
          <w:rFonts w:ascii="Palatino Linotype" w:eastAsia="Palatino Linotype" w:hAnsi="Palatino Linotype" w:cs="Palatino Linotype"/>
          <w:sz w:val="22"/>
          <w:szCs w:val="22"/>
        </w:rPr>
        <w:t>P</w:t>
      </w:r>
      <w:r w:rsidRPr="0093535B">
        <w:rPr>
          <w:rFonts w:ascii="Palatino Linotype" w:eastAsia="Palatino Linotype" w:hAnsi="Palatino Linotype" w:cs="Palatino Linotype"/>
          <w:sz w:val="22"/>
          <w:szCs w:val="22"/>
        </w:rPr>
        <w:t xml:space="preserve">hysics is the science that is identical to observation and experimentation, physics learning </w:t>
      </w:r>
      <w:proofErr w:type="gramStart"/>
      <w:r w:rsidRPr="0093535B">
        <w:rPr>
          <w:rFonts w:ascii="Palatino Linotype" w:eastAsia="Palatino Linotype" w:hAnsi="Palatino Linotype" w:cs="Palatino Linotype"/>
          <w:sz w:val="22"/>
          <w:szCs w:val="22"/>
        </w:rPr>
        <w:t>is designed</w:t>
      </w:r>
      <w:proofErr w:type="gramEnd"/>
      <w:r w:rsidRPr="0093535B">
        <w:rPr>
          <w:rFonts w:ascii="Palatino Linotype" w:eastAsia="Palatino Linotype" w:hAnsi="Palatino Linotype" w:cs="Palatino Linotype"/>
          <w:sz w:val="22"/>
          <w:szCs w:val="22"/>
        </w:rPr>
        <w:t xml:space="preserve"> to be student-centered and to use learning stages that can equip students with the competence to meet the demands of success and support their lives. This allows students develop a mature and full understanding of physics as well as critical thinking abilities</w:t>
      </w:r>
      <w:r w:rsidR="00D44AE3" w:rsidRPr="0093535B">
        <w:rPr>
          <w:rFonts w:ascii="Palatino Linotype" w:eastAsia="Palatino Linotype" w:hAnsi="Palatino Linotype" w:cs="Palatino Linotype"/>
          <w:sz w:val="22"/>
          <w:szCs w:val="22"/>
        </w:rPr>
        <w:t xml:space="preserve"> </w:t>
      </w:r>
      <w:hyperlink w:anchor="_References_1" w:history="1">
        <w:r w:rsidRPr="0093535B">
          <w:rPr>
            <w:rStyle w:val="Hyperlink"/>
            <w:rFonts w:ascii="Palatino Linotype" w:eastAsia="Palatino Linotype" w:hAnsi="Palatino Linotype" w:cs="Palatino Linotype"/>
            <w:sz w:val="22"/>
            <w:szCs w:val="22"/>
            <w:u w:val="none"/>
          </w:rPr>
          <w:fldChar w:fldCharType="begin"/>
        </w:r>
        <w:r w:rsidRPr="0093535B">
          <w:rPr>
            <w:rStyle w:val="Hyperlink"/>
            <w:rFonts w:ascii="Palatino Linotype" w:eastAsia="Palatino Linotype" w:hAnsi="Palatino Linotype" w:cs="Palatino Linotype"/>
            <w:sz w:val="22"/>
            <w:szCs w:val="22"/>
            <w:u w:val="none"/>
          </w:rPr>
          <w:instrText xml:space="preserve"> ADDIN ZOTERO_ITEM CSL_CITATION {"citationID":"YZDCO6LZ","properties":{"formattedCitation":"[5]","plainCitation":"[5]","noteIndex":0},"citationItems":[{"id":9,"uris":["http://zotero.org/users/14630466/items/RXQRJGWL"],"itemData":{"id":9,"type":"article-journal","container-title":"Eurasia Journal of Mathematics, Science and Technology Education","DOI":"10.29333/ejmste/11152","ISSN":"13058215, 13058223","issue":"9","journalAbbreviation":"EURASIA J Math Sci Tech Ed","page":"em2004","source":"DOI.org (Crossref)","title":"Development of Online-based Inquiry Learning Model to Improve 21st-Century Skills of Physics Students in Senior High School","volume":"17","author":[{"family":"Novitra","given":"Fuja"},{"family":"Festiyed","given":"Festiyed"},{"family":"Yohandri","given":"Yohandri"},{"family":"Asrizal","given":"Asrizal"}],"issued":{"date-parts":[["2021",8,21]]}}}],"schema":"https://github.com/citation-style-language/schema/raw/master/csl-citation.json"} </w:instrText>
        </w:r>
        <w:r w:rsidRPr="0093535B">
          <w:rPr>
            <w:rStyle w:val="Hyperlink"/>
            <w:rFonts w:ascii="Palatino Linotype" w:eastAsia="Palatino Linotype" w:hAnsi="Palatino Linotype" w:cs="Palatino Linotype"/>
            <w:sz w:val="22"/>
            <w:szCs w:val="22"/>
            <w:u w:val="none"/>
          </w:rPr>
          <w:fldChar w:fldCharType="separate"/>
        </w:r>
        <w:r w:rsidRPr="0093535B">
          <w:rPr>
            <w:rStyle w:val="Hyperlink"/>
            <w:rFonts w:ascii="Palatino Linotype" w:eastAsia="Palatino Linotype" w:hAnsi="Palatino Linotype"/>
            <w:sz w:val="22"/>
            <w:u w:val="none"/>
          </w:rPr>
          <w:t>[5]</w:t>
        </w:r>
        <w:r w:rsidRPr="0093535B">
          <w:rPr>
            <w:rStyle w:val="Hyperlink"/>
            <w:rFonts w:ascii="Palatino Linotype" w:eastAsia="Palatino Linotype" w:hAnsi="Palatino Linotype" w:cs="Palatino Linotype"/>
            <w:sz w:val="22"/>
            <w:szCs w:val="22"/>
            <w:u w:val="none"/>
          </w:rPr>
          <w:fldChar w:fldCharType="end"/>
        </w:r>
      </w:hyperlink>
      <w:r w:rsidRPr="0093535B">
        <w:rPr>
          <w:rFonts w:ascii="Palatino Linotype" w:eastAsia="Palatino Linotype" w:hAnsi="Palatino Linotype" w:cs="Palatino Linotype"/>
          <w:sz w:val="22"/>
          <w:szCs w:val="22"/>
        </w:rPr>
        <w:t>.</w:t>
      </w:r>
      <w:r w:rsidR="00D44AE3" w:rsidRPr="0093535B">
        <w:rPr>
          <w:rFonts w:ascii="Palatino Linotype" w:eastAsia="Palatino Linotype" w:hAnsi="Palatino Linotype" w:cs="Palatino Linotype"/>
          <w:sz w:val="22"/>
          <w:szCs w:val="22"/>
        </w:rPr>
        <w:t xml:space="preserve"> </w:t>
      </w:r>
      <w:r w:rsidRPr="0093535B">
        <w:rPr>
          <w:rFonts w:ascii="Palatino Linotype" w:eastAsia="Palatino Linotype" w:hAnsi="Palatino Linotype" w:cs="Palatino Linotype"/>
          <w:sz w:val="22"/>
          <w:szCs w:val="22"/>
        </w:rPr>
        <w:t xml:space="preserve">Regulation Number 22 of 2016 issued by the Minister of Education and Culture of the Republic of Indonesia states that inquiry-based, problem-based, project-based, and discovery learning are among the suggested instructional approaches. Of the four models, the </w:t>
      </w:r>
      <w:proofErr w:type="gramStart"/>
      <w:r w:rsidRPr="0093535B">
        <w:rPr>
          <w:rFonts w:ascii="Palatino Linotype" w:eastAsia="Palatino Linotype" w:hAnsi="Palatino Linotype" w:cs="Palatino Linotype"/>
          <w:sz w:val="22"/>
          <w:szCs w:val="22"/>
        </w:rPr>
        <w:t>inquiry learning</w:t>
      </w:r>
      <w:proofErr w:type="gramEnd"/>
      <w:r w:rsidRPr="0093535B">
        <w:rPr>
          <w:rFonts w:ascii="Palatino Linotype" w:eastAsia="Palatino Linotype" w:hAnsi="Palatino Linotype" w:cs="Palatino Linotype"/>
          <w:sz w:val="22"/>
          <w:szCs w:val="22"/>
        </w:rPr>
        <w:t xml:space="preserve"> model becomes a learning model in which students study like scientists. In this model of inquiry, the role of the teacher is limited to telling the concept directly to the student, but the student gains an understanding of the concept from the activity and the learning experience of finding the concept. This will be remembered by the student for a long time as learning becomes more meaningful</w:t>
      </w:r>
      <w:r w:rsidR="00D44AE3" w:rsidRPr="0093535B">
        <w:rPr>
          <w:rFonts w:ascii="Palatino Linotype" w:eastAsia="Palatino Linotype" w:hAnsi="Palatino Linotype" w:cs="Palatino Linotype"/>
          <w:sz w:val="22"/>
          <w:szCs w:val="22"/>
        </w:rPr>
        <w:t xml:space="preserve"> </w:t>
      </w:r>
      <w:hyperlink w:anchor="_References_1" w:history="1">
        <w:r w:rsidRPr="0093535B">
          <w:rPr>
            <w:rStyle w:val="Hyperlink"/>
            <w:rFonts w:ascii="Palatino Linotype" w:eastAsia="Palatino Linotype" w:hAnsi="Palatino Linotype" w:cs="Palatino Linotype"/>
            <w:sz w:val="22"/>
            <w:szCs w:val="22"/>
            <w:u w:val="none"/>
          </w:rPr>
          <w:fldChar w:fldCharType="begin"/>
        </w:r>
        <w:r w:rsidRPr="0093535B">
          <w:rPr>
            <w:rStyle w:val="Hyperlink"/>
            <w:rFonts w:ascii="Palatino Linotype" w:eastAsia="Palatino Linotype" w:hAnsi="Palatino Linotype" w:cs="Palatino Linotype"/>
            <w:sz w:val="22"/>
            <w:szCs w:val="22"/>
            <w:u w:val="none"/>
          </w:rPr>
          <w:instrText xml:space="preserve"> ADDIN ZOTERO_ITEM CSL_CITATION {"citationID":"pxBPYOaa","properties":{"formattedCitation":"[10]","plainCitation":"[10]","noteIndex":0},"citationItems":[{"id":51,"uris":["http://zotero.org/users/14630466/items/WEJR2JQC"],"itemData":{"id":51,"type":"article-journal","abstract":"Abstrak - Tujuan penelitian ini adalah untuk mengetahui pengaruh model pembelajaran inkuiri terbimbing terhadap hasil belajar fisika peserta didik. Jenis penelitian ini adalah quasi experiment dengan desain penelitian kelompok non-ekuivalen. Pengambilan sampel menggunakan teknik purposive sampling, sehingga diperoleh kelas XI MIA 1 sebagai kelas eksperimen dan kelas XI MIA 2 sebagai kelas kontrol di SMAN 6 Mataram. Instrumen penelitian berupa tes pilihan ganda sebanyak 30 soal yang telah diuji validitas, reliabilitas, taraf kesukaran, dan daya beda soal. Data hasil belajar kedua kelas tersebut terdistribusi normal dan homogen. Data dianalisis dengan uji Manova. Hasil analisis data menghasilkan signifikansi  . Jika ditentukan taraf signifikansi sebesar 0,05 maka 0,016&lt;0,05. Berdasarkan fakta tersebut dapat disimpulkan bahwa ada pengaruh model pembelajaran inkuiri terbimbing terhadap hasil belajar fisika peserta didik.Kata kunci: model pembelajaran inkuiri terbimbing, hasil belajar.Abstract - The purpose of this study is determine the effect of guided inquiry learning model toward physics learning outcomes of students. This type of research is quasi experiment with non-equivalent group design. Sampling using purposive sampling technique, so that obtained class XI MIA 1 as experiment class and class XI MIA 2 as control class. The research instrument is a multiple choice test of 30 questions that have been tested for validity, reliability, level of difficulty, and different power of problems. The learning data of the two classes is normally distributed. Based on the homogeneity data obtained both homogenous. Data were analyzed by Manova test. Result of data analysis show significance  0,016. If  determined the level of significance 0,05 then 0,016&lt;0,05. Based on these facts it can be concluded that there is influence of guided inquiry learning model toward physics learning outcome of students. Keywords: guided inquiry learning model, learning outcomes.","container-title":"Jurnal Penelitian Pendidikan IPA","DOI":"10.29303/jppipa.v4i2.113","ISSN":"2407-795X, 2460-2582","issue":"2","journalAbbreviation":"jppipa, pendidikan ipa, fisika, biologi, kimia","source":"DOI.org (Crossref)","title":"PENGARUH MODEL PEMBELAJARAN INKUIRI TERBIMBING TERHADAP HASIL BELAJAR FISIKA PESERTA DIDIK","URL":"http://jppipa.unram.ac.id/index.php/jppipa/article/view/113","volume":"4","author":[{"family":"Nurmayani","given":"Lia"},{"family":"Doyan","given":"Aris"},{"family":"Verawati","given":"Ni Nyoman Sri Putu"}],"accessed":{"date-parts":[["2024",8,16]]},"issued":{"date-parts":[["2018",7,17]]}}}],"schema":"https://github.com/citation-style-language/schema/raw/master/csl-citation.json"} </w:instrText>
        </w:r>
        <w:r w:rsidRPr="0093535B">
          <w:rPr>
            <w:rStyle w:val="Hyperlink"/>
            <w:rFonts w:ascii="Palatino Linotype" w:eastAsia="Palatino Linotype" w:hAnsi="Palatino Linotype" w:cs="Palatino Linotype"/>
            <w:sz w:val="22"/>
            <w:szCs w:val="22"/>
            <w:u w:val="none"/>
          </w:rPr>
          <w:fldChar w:fldCharType="separate"/>
        </w:r>
        <w:r w:rsidRPr="0093535B">
          <w:rPr>
            <w:rStyle w:val="Hyperlink"/>
            <w:rFonts w:ascii="Palatino Linotype" w:eastAsia="Palatino Linotype" w:hAnsi="Palatino Linotype"/>
            <w:sz w:val="22"/>
            <w:u w:val="none"/>
          </w:rPr>
          <w:t>[10]</w:t>
        </w:r>
        <w:r w:rsidRPr="0093535B">
          <w:rPr>
            <w:rStyle w:val="Hyperlink"/>
            <w:rFonts w:ascii="Palatino Linotype" w:eastAsia="Palatino Linotype" w:hAnsi="Palatino Linotype" w:cs="Palatino Linotype"/>
            <w:sz w:val="22"/>
            <w:szCs w:val="22"/>
            <w:u w:val="none"/>
          </w:rPr>
          <w:fldChar w:fldCharType="end"/>
        </w:r>
      </w:hyperlink>
      <w:r w:rsidRPr="0093535B">
        <w:rPr>
          <w:rFonts w:ascii="Palatino Linotype" w:eastAsia="Palatino Linotype" w:hAnsi="Palatino Linotype" w:cs="Palatino Linotype"/>
          <w:sz w:val="22"/>
          <w:szCs w:val="22"/>
        </w:rPr>
        <w:t>. Through inquiry-based learning, students become more engaged and apply their aptitude for methodical, critical, logical, and analytical search and investigation to develop their own notions derived from self-assurance</w:t>
      </w:r>
      <w:r w:rsidR="00D44AE3" w:rsidRPr="0093535B">
        <w:rPr>
          <w:rFonts w:ascii="Palatino Linotype" w:eastAsia="Palatino Linotype" w:hAnsi="Palatino Linotype" w:cs="Palatino Linotype"/>
          <w:sz w:val="22"/>
          <w:szCs w:val="22"/>
        </w:rPr>
        <w:t xml:space="preserve"> </w:t>
      </w:r>
      <w:hyperlink w:anchor="_References_1" w:history="1">
        <w:r w:rsidRPr="0093535B">
          <w:rPr>
            <w:rStyle w:val="Hyperlink"/>
            <w:rFonts w:ascii="Palatino Linotype" w:eastAsia="Palatino Linotype" w:hAnsi="Palatino Linotype" w:cs="Palatino Linotype"/>
            <w:sz w:val="22"/>
            <w:szCs w:val="22"/>
            <w:u w:val="none"/>
          </w:rPr>
          <w:fldChar w:fldCharType="begin"/>
        </w:r>
        <w:r w:rsidRPr="0093535B">
          <w:rPr>
            <w:rStyle w:val="Hyperlink"/>
            <w:rFonts w:ascii="Palatino Linotype" w:eastAsia="Palatino Linotype" w:hAnsi="Palatino Linotype" w:cs="Palatino Linotype"/>
            <w:sz w:val="22"/>
            <w:szCs w:val="22"/>
            <w:u w:val="none"/>
          </w:rPr>
          <w:instrText xml:space="preserve"> ADDIN ZOTERO_ITEM CSL_CITATION {"citationID":"frNGssXe","properties":{"formattedCitation":"[11]","plainCitation":"[11]","noteIndex":0},"citationItems":[{"id":15,"uris":["http://zotero.org/users/14630466/items/E8AEPHMS"],"itemData":{"id":15,"type":"article-journal","abstract":"This study is aimed todetermine the effect ofÂ  guided-inqury learning model combined with the experimental method on physics learning outcomes grade XI IPA inÂ  SMAN 2 Mataram of academic year 2016/2017. This is quasi-experimental research with pretest and posttest control group design. The population is all students grade XI IPA in SMAN 2 Mataram and the sample is student class XI IPA-7 as the experimental group and class XI IPA-9 as the control one which is selected by purposive sampling. The data of physics outcomes learning is collected by using multiple-choice test. Average value obtained in experimental class is 77.00, while in control is 65.65. The highest N-gain value is in sub material elasticity properties of material, it is 51% in controlÂ  and 88% in experimental. Statistical used is t-test polled variance at significant level of 5% and the result obtained tcountis 6,27. This value is greater than ttable (ttable=1.993). It means that there is an influence of guided-inquiry learning model combined with the experimental method on physics learning outcomes grade XI IPA in SMAN 2 Mataram.","container-title":"Jurnal Pendidikan Fisika dan Teknologi","DOI":"10.29303/jpft.v2i4.308","ISSN":"2407-6902, 2614-5618","issue":"4","journalAbbreviation":"J. Pendidik. Fis. Teknol.","page":"164-169","source":"DOI.org (Crossref)","title":"Pengaruh Model Pembelajaran Inkuiri Terbimbing dengan Metode Eksperimen terhadap Hasil Belajar Fisika Siswa Kelas XI IPA SMAN 2 Mataram Tahun Pelajaran 2016/2017","volume":"2","author":[{"family":"Wahyuni","given":"Roni"},{"family":"Hikmawati","given":"Hikmawati"},{"family":"Taufik","given":"Muhammad"}],"issued":{"date-parts":[["2017",4,22]]}}}],"schema":"https://github.com/citation-style-language/schema/raw/master/csl-citation.json"} </w:instrText>
        </w:r>
        <w:r w:rsidRPr="0093535B">
          <w:rPr>
            <w:rStyle w:val="Hyperlink"/>
            <w:rFonts w:ascii="Palatino Linotype" w:eastAsia="Palatino Linotype" w:hAnsi="Palatino Linotype" w:cs="Palatino Linotype"/>
            <w:sz w:val="22"/>
            <w:szCs w:val="22"/>
            <w:u w:val="none"/>
          </w:rPr>
          <w:fldChar w:fldCharType="separate"/>
        </w:r>
        <w:r w:rsidRPr="0093535B">
          <w:rPr>
            <w:rStyle w:val="Hyperlink"/>
            <w:rFonts w:ascii="Palatino Linotype" w:eastAsia="Palatino Linotype" w:hAnsi="Palatino Linotype"/>
            <w:sz w:val="22"/>
            <w:u w:val="none"/>
          </w:rPr>
          <w:t>[11]</w:t>
        </w:r>
        <w:r w:rsidRPr="0093535B">
          <w:rPr>
            <w:rStyle w:val="Hyperlink"/>
            <w:rFonts w:ascii="Palatino Linotype" w:eastAsia="Palatino Linotype" w:hAnsi="Palatino Linotype" w:cs="Palatino Linotype"/>
            <w:sz w:val="22"/>
            <w:szCs w:val="22"/>
            <w:u w:val="none"/>
          </w:rPr>
          <w:fldChar w:fldCharType="end"/>
        </w:r>
      </w:hyperlink>
      <w:r w:rsidRPr="0093535B">
        <w:rPr>
          <w:rFonts w:ascii="Palatino Linotype" w:eastAsia="Palatino Linotype" w:hAnsi="Palatino Linotype" w:cs="Palatino Linotype"/>
          <w:sz w:val="22"/>
          <w:szCs w:val="22"/>
        </w:rPr>
        <w:t>.</w:t>
      </w:r>
    </w:p>
    <w:p w:rsidR="0046319E" w:rsidRPr="0093535B" w:rsidRDefault="0046319E" w:rsidP="00915D65">
      <w:pPr>
        <w:ind w:firstLine="567"/>
        <w:jc w:val="both"/>
        <w:rPr>
          <w:rFonts w:ascii="Palatino Linotype" w:eastAsia="Palatino Linotype" w:hAnsi="Palatino Linotype" w:cs="Palatino Linotype"/>
          <w:sz w:val="22"/>
          <w:szCs w:val="22"/>
        </w:rPr>
      </w:pPr>
      <w:r w:rsidRPr="0093535B">
        <w:rPr>
          <w:rFonts w:ascii="Palatino Linotype" w:eastAsia="Palatino Linotype" w:hAnsi="Palatino Linotype" w:cs="Palatino Linotype"/>
          <w:sz w:val="22"/>
          <w:szCs w:val="22"/>
        </w:rPr>
        <w:tab/>
        <w:t>Physics learning</w:t>
      </w:r>
      <w:r w:rsidR="00915D65" w:rsidRPr="0093535B">
        <w:rPr>
          <w:rFonts w:ascii="Palatino Linotype" w:eastAsia="Palatino Linotype" w:hAnsi="Palatino Linotype" w:cs="Palatino Linotype"/>
          <w:sz w:val="22"/>
          <w:szCs w:val="22"/>
        </w:rPr>
        <w:t xml:space="preserve"> especially the inquiry model with its research, is not independent of experimental and laboratory activities, but not a few schools have insufficient laboratories to carry out experiments</w:t>
      </w:r>
      <w:r w:rsidRPr="0093535B">
        <w:rPr>
          <w:rFonts w:ascii="Palatino Linotype" w:eastAsia="Palatino Linotype" w:hAnsi="Palatino Linotype" w:cs="Palatino Linotype"/>
          <w:sz w:val="22"/>
          <w:szCs w:val="22"/>
        </w:rPr>
        <w:t xml:space="preserve"> </w:t>
      </w:r>
      <w:hyperlink w:anchor="_References_1" w:history="1">
        <w:r w:rsidR="00915D65" w:rsidRPr="0093535B">
          <w:rPr>
            <w:rStyle w:val="Hyperlink"/>
            <w:rFonts w:ascii="Palatino Linotype" w:eastAsia="Palatino Linotype" w:hAnsi="Palatino Linotype" w:cs="Palatino Linotype"/>
            <w:sz w:val="22"/>
            <w:szCs w:val="22"/>
            <w:u w:val="none"/>
          </w:rPr>
          <w:fldChar w:fldCharType="begin"/>
        </w:r>
        <w:r w:rsidR="00915D65" w:rsidRPr="0093535B">
          <w:rPr>
            <w:rStyle w:val="Hyperlink"/>
            <w:rFonts w:ascii="Palatino Linotype" w:eastAsia="Palatino Linotype" w:hAnsi="Palatino Linotype" w:cs="Palatino Linotype"/>
            <w:sz w:val="22"/>
            <w:szCs w:val="22"/>
            <w:u w:val="none"/>
          </w:rPr>
          <w:instrText xml:space="preserve"> ADDIN ZOTERO_ITEM CSL_CITATION {"citationID":"04t49Ksd","properties":{"formattedCitation":"[12]","plainCitation":"[12]","noteIndex":0},"citationItems":[{"id":54,"uris":["http://zotero.org/users/14630466/items/ZEUI24M9"],"itemData":{"id":54,"type":"article-journal","abstract":"Misconception is a condition that many conceptions understanding of students that are not in accordance with scientific knowledge.The purpose of this research was to analyzing the reduction of student’s misconception after learning prosess with guided discovery using virtual lab simulation. This research used a pre-experimental design with one-group pretest posttest design. The results showed that the guided discovery learning using virtual lab simulation can significanly reduce misconception on mechanichal wave in the experiment class, replication class 1 and 2 with decrease is -0,52, -0,64 and -1,11. And after applied it misconception in three class can be reduced consistently.","issue":"02","language":"id","source":"Zotero","title":"PENERAPAN MODEL PEMBELAJARAN GUIDED DISCOVERY BERBANTUAN SIMULASI LAB VIRTUAL DALAM MEREDUKSI MISKONSEPSI SISWA MATERI GELOMBANG MEKANIK","volume":"08","author":[{"family":"Oktafia","given":"Rina"},{"family":"Admoko","given":"Setyo"}],"issued":{"date-parts":[["2019"]]}}}],"schema":"https://github.com/citation-style-language/schema/raw/master/csl-citation.json"} </w:instrText>
        </w:r>
        <w:r w:rsidR="00915D65" w:rsidRPr="0093535B">
          <w:rPr>
            <w:rStyle w:val="Hyperlink"/>
            <w:rFonts w:ascii="Palatino Linotype" w:eastAsia="Palatino Linotype" w:hAnsi="Palatino Linotype" w:cs="Palatino Linotype"/>
            <w:sz w:val="22"/>
            <w:szCs w:val="22"/>
            <w:u w:val="none"/>
          </w:rPr>
          <w:fldChar w:fldCharType="separate"/>
        </w:r>
        <w:r w:rsidR="00915D65" w:rsidRPr="0093535B">
          <w:rPr>
            <w:rStyle w:val="Hyperlink"/>
            <w:rFonts w:ascii="Palatino Linotype" w:eastAsia="Palatino Linotype" w:hAnsi="Palatino Linotype"/>
            <w:sz w:val="22"/>
            <w:u w:val="none"/>
          </w:rPr>
          <w:t>[12]</w:t>
        </w:r>
        <w:r w:rsidR="00915D65" w:rsidRPr="0093535B">
          <w:rPr>
            <w:rStyle w:val="Hyperlink"/>
            <w:rFonts w:ascii="Palatino Linotype" w:eastAsia="Palatino Linotype" w:hAnsi="Palatino Linotype" w:cs="Palatino Linotype"/>
            <w:sz w:val="22"/>
            <w:szCs w:val="22"/>
            <w:u w:val="none"/>
          </w:rPr>
          <w:fldChar w:fldCharType="end"/>
        </w:r>
      </w:hyperlink>
      <w:r w:rsidR="00915D65" w:rsidRPr="0093535B">
        <w:rPr>
          <w:rFonts w:ascii="Palatino Linotype" w:eastAsia="Palatino Linotype" w:hAnsi="Palatino Linotype" w:cs="Palatino Linotype"/>
          <w:sz w:val="22"/>
          <w:szCs w:val="22"/>
        </w:rPr>
        <w:t xml:space="preserve">. According to observations at one of the schools in Cimahi City, the school does not have a physics laboratory and there is only </w:t>
      </w:r>
      <w:proofErr w:type="gramStart"/>
      <w:r w:rsidR="00915D65" w:rsidRPr="0093535B">
        <w:rPr>
          <w:rFonts w:ascii="Palatino Linotype" w:eastAsia="Palatino Linotype" w:hAnsi="Palatino Linotype" w:cs="Palatino Linotype"/>
          <w:sz w:val="22"/>
          <w:szCs w:val="22"/>
        </w:rPr>
        <w:t>an</w:t>
      </w:r>
      <w:proofErr w:type="gramEnd"/>
      <w:r w:rsidR="00915D65" w:rsidRPr="0093535B">
        <w:rPr>
          <w:rFonts w:ascii="Palatino Linotype" w:eastAsia="Palatino Linotype" w:hAnsi="Palatino Linotype" w:cs="Palatino Linotype"/>
          <w:sz w:val="22"/>
          <w:szCs w:val="22"/>
        </w:rPr>
        <w:t xml:space="preserve"> </w:t>
      </w:r>
      <w:r w:rsidRPr="0093535B">
        <w:rPr>
          <w:rFonts w:ascii="Palatino Linotype" w:eastAsia="Palatino Linotype" w:hAnsi="Palatino Linotype" w:cs="Palatino Linotype"/>
          <w:sz w:val="22"/>
          <w:szCs w:val="22"/>
        </w:rPr>
        <w:t>science laboratory, and then</w:t>
      </w:r>
      <w:r w:rsidR="00915D65" w:rsidRPr="0093535B">
        <w:rPr>
          <w:rFonts w:ascii="Palatino Linotype" w:eastAsia="Palatino Linotype" w:hAnsi="Palatino Linotype" w:cs="Palatino Linotype"/>
          <w:sz w:val="22"/>
          <w:szCs w:val="22"/>
        </w:rPr>
        <w:t xml:space="preserve"> </w:t>
      </w:r>
      <w:r w:rsidRPr="0093535B">
        <w:rPr>
          <w:rFonts w:ascii="Palatino Linotype" w:eastAsia="Palatino Linotype" w:hAnsi="Palatino Linotype" w:cs="Palatino Linotype"/>
          <w:sz w:val="22"/>
          <w:szCs w:val="22"/>
        </w:rPr>
        <w:t>t</w:t>
      </w:r>
      <w:r w:rsidR="00915D65" w:rsidRPr="0093535B">
        <w:rPr>
          <w:rFonts w:ascii="Palatino Linotype" w:eastAsia="Palatino Linotype" w:hAnsi="Palatino Linotype" w:cs="Palatino Linotype"/>
          <w:sz w:val="22"/>
          <w:szCs w:val="22"/>
        </w:rPr>
        <w:t xml:space="preserve">he laboratory equipment is incomplete. However, this </w:t>
      </w:r>
      <w:proofErr w:type="gramStart"/>
      <w:r w:rsidR="00915D65" w:rsidRPr="0093535B">
        <w:rPr>
          <w:rFonts w:ascii="Palatino Linotype" w:eastAsia="Palatino Linotype" w:hAnsi="Palatino Linotype" w:cs="Palatino Linotype"/>
          <w:sz w:val="22"/>
          <w:szCs w:val="22"/>
        </w:rPr>
        <w:t>can be solved</w:t>
      </w:r>
      <w:proofErr w:type="gramEnd"/>
      <w:r w:rsidR="00915D65" w:rsidRPr="0093535B">
        <w:rPr>
          <w:rFonts w:ascii="Palatino Linotype" w:eastAsia="Palatino Linotype" w:hAnsi="Palatino Linotype" w:cs="Palatino Linotype"/>
          <w:sz w:val="22"/>
          <w:szCs w:val="22"/>
        </w:rPr>
        <w:t xml:space="preserve"> using information and communication technologies integrated into learning. There is a lot of promise for information and communication technology to raise learning standards</w:t>
      </w:r>
      <w:r w:rsidRPr="0093535B">
        <w:rPr>
          <w:rFonts w:ascii="Palatino Linotype" w:eastAsia="Palatino Linotype" w:hAnsi="Palatino Linotype" w:cs="Palatino Linotype"/>
          <w:sz w:val="22"/>
          <w:szCs w:val="22"/>
        </w:rPr>
        <w:t xml:space="preserve"> </w:t>
      </w:r>
      <w:hyperlink w:anchor="_References_1" w:history="1">
        <w:r w:rsidR="00915D65" w:rsidRPr="0093535B">
          <w:rPr>
            <w:rStyle w:val="Hyperlink"/>
            <w:rFonts w:ascii="Palatino Linotype" w:eastAsia="Palatino Linotype" w:hAnsi="Palatino Linotype" w:cs="Palatino Linotype"/>
            <w:sz w:val="22"/>
            <w:szCs w:val="22"/>
            <w:u w:val="none"/>
          </w:rPr>
          <w:fldChar w:fldCharType="begin"/>
        </w:r>
        <w:r w:rsidR="00915D65" w:rsidRPr="0093535B">
          <w:rPr>
            <w:rStyle w:val="Hyperlink"/>
            <w:rFonts w:ascii="Palatino Linotype" w:eastAsia="Palatino Linotype" w:hAnsi="Palatino Linotype" w:cs="Palatino Linotype"/>
            <w:sz w:val="22"/>
            <w:szCs w:val="22"/>
            <w:u w:val="none"/>
          </w:rPr>
          <w:instrText xml:space="preserve"> ADDIN ZOTERO_ITEM CSL_CITATION {"citationID":"aAi5Ruoh","properties":{"formattedCitation":"[13]","plainCitation":"[13]","noteIndex":0},"citationItems":[{"id":56,"uris":["http://zotero.org/users/14630466/items/5CRJI67U"],"itemData":{"id":56,"type":"article-journal","language":"id","source":"Zotero","title":"PENGGUNAAN TEKNOLOGI INFORMASI DAN KOMUNIKASI DALAM PEMBELAJARAN FISIKA","author":[{"family":"Siahaan","given":"Sardianto Markos"}]}}],"schema":"https://github.com/citation-style-language/schema/raw/master/csl-citation.json"} </w:instrText>
        </w:r>
        <w:r w:rsidR="00915D65" w:rsidRPr="0093535B">
          <w:rPr>
            <w:rStyle w:val="Hyperlink"/>
            <w:rFonts w:ascii="Palatino Linotype" w:eastAsia="Palatino Linotype" w:hAnsi="Palatino Linotype" w:cs="Palatino Linotype"/>
            <w:sz w:val="22"/>
            <w:szCs w:val="22"/>
            <w:u w:val="none"/>
          </w:rPr>
          <w:fldChar w:fldCharType="separate"/>
        </w:r>
        <w:r w:rsidR="00915D65" w:rsidRPr="0093535B">
          <w:rPr>
            <w:rStyle w:val="Hyperlink"/>
            <w:rFonts w:ascii="Palatino Linotype" w:eastAsia="Palatino Linotype" w:hAnsi="Palatino Linotype"/>
            <w:sz w:val="22"/>
            <w:u w:val="none"/>
          </w:rPr>
          <w:t>[13]</w:t>
        </w:r>
        <w:r w:rsidR="00915D65" w:rsidRPr="0093535B">
          <w:rPr>
            <w:rStyle w:val="Hyperlink"/>
            <w:rFonts w:ascii="Palatino Linotype" w:eastAsia="Palatino Linotype" w:hAnsi="Palatino Linotype" w:cs="Palatino Linotype"/>
            <w:sz w:val="22"/>
            <w:szCs w:val="22"/>
            <w:u w:val="none"/>
          </w:rPr>
          <w:fldChar w:fldCharType="end"/>
        </w:r>
      </w:hyperlink>
      <w:r w:rsidR="00915D65" w:rsidRPr="0093535B">
        <w:rPr>
          <w:rFonts w:ascii="Palatino Linotype" w:eastAsia="Palatino Linotype" w:hAnsi="Palatino Linotype" w:cs="Palatino Linotype"/>
          <w:sz w:val="22"/>
          <w:szCs w:val="22"/>
        </w:rPr>
        <w:t>. ICT integration into learning is needed to bridge the gap between theory and practice</w:t>
      </w:r>
      <w:r w:rsidRPr="0093535B">
        <w:rPr>
          <w:rFonts w:ascii="Palatino Linotype" w:eastAsia="Palatino Linotype" w:hAnsi="Palatino Linotype" w:cs="Palatino Linotype"/>
          <w:sz w:val="22"/>
          <w:szCs w:val="22"/>
        </w:rPr>
        <w:t xml:space="preserve"> </w:t>
      </w:r>
      <w:hyperlink w:anchor="_References_1" w:history="1">
        <w:r w:rsidR="00915D65" w:rsidRPr="0093535B">
          <w:rPr>
            <w:rStyle w:val="Hyperlink"/>
            <w:rFonts w:ascii="Palatino Linotype" w:eastAsia="Palatino Linotype" w:hAnsi="Palatino Linotype" w:cs="Palatino Linotype"/>
            <w:sz w:val="22"/>
            <w:szCs w:val="22"/>
            <w:u w:val="none"/>
          </w:rPr>
          <w:fldChar w:fldCharType="begin"/>
        </w:r>
        <w:r w:rsidR="00915D65" w:rsidRPr="0093535B">
          <w:rPr>
            <w:rStyle w:val="Hyperlink"/>
            <w:rFonts w:ascii="Palatino Linotype" w:eastAsia="Palatino Linotype" w:hAnsi="Palatino Linotype" w:cs="Palatino Linotype"/>
            <w:sz w:val="22"/>
            <w:szCs w:val="22"/>
            <w:u w:val="none"/>
          </w:rPr>
          <w:instrText xml:space="preserve"> ADDIN ZOTERO_ITEM CSL_CITATION {"citationID":"rLdbM9vJ","properties":{"formattedCitation":"[14]","plainCitation":"[14]","noteIndex":0},"citationItems":[{"id":25,"uris":["http://zotero.org/users/14630466/items/LAPC7ETX"],"itemData":{"id":25,"type":"article-journal","abstract":"The research reported here examined the outcome of using interactive simulation technology (IST) as a guided-inquiry approach to enhance learners’ conceptual knowledge of electrostatics in physics. Participants were Grade 11 physical sciences learners (n = 60) and a teacher from a rural school in South Africa. Learners were randomly assigned to an experimental group (n = 30) that took part in the intervention lesson using the integration of IST in the science classroom, and a control group (n = 30) that continued with the conventional teaching method. We adopted a mixed-method approach for this research. Data were collected through a pre-post achievement instrument, classroom observations, and focus group interviews. Data were analysed using the Mann-Whitney U-test, the Wilcoxon signed-rank test, and content analysis. It was found that the mean rank rating of the pre-test results for learners in both groups was not significantly different. However, the Mann-Whitney U-test indicated that learners’ conceptual understanding measured in the post-test result was greater for the experimental group (mean rank gain score = 38.83) compared to the control group (mean rank gain score = 22.17), U = 200.0, p = 0.000185. This finding indicates that integrating IST into inquiry-based activities can be used efficiently to improve learners’ in-depth knowledge of science concepts.","container-title":"South African Journal of Education","DOI":"10.15700/saje.v42n1a1997","ISSN":"20763433, 02560100","issue":"1","journalAbbreviation":"SAJE","license":"http://www.sajournalofeducation.co.za/index.php/saje/about/editorialPolicies#sectionPolicies","page":"1-9","source":"DOI.org (Crossref)","title":"Teaching and learning Physics using interactive simulation: A guided inquiry practice","title-short":"Teaching and learning Physics using interactive simulation","volume":"42","author":[{"family":"Ogegbo","given":"Ayodele Abosede"},{"family":"Ramnarain","given":"Umesh"}],"issued":{"date-parts":[["2022",2,28]]}}}],"schema":"https://github.com/citation-style-language/schema/raw/master/csl-citation.json"} </w:instrText>
        </w:r>
        <w:r w:rsidR="00915D65" w:rsidRPr="0093535B">
          <w:rPr>
            <w:rStyle w:val="Hyperlink"/>
            <w:rFonts w:ascii="Palatino Linotype" w:eastAsia="Palatino Linotype" w:hAnsi="Palatino Linotype" w:cs="Palatino Linotype"/>
            <w:sz w:val="22"/>
            <w:szCs w:val="22"/>
            <w:u w:val="none"/>
          </w:rPr>
          <w:fldChar w:fldCharType="separate"/>
        </w:r>
        <w:r w:rsidR="00915D65" w:rsidRPr="0093535B">
          <w:rPr>
            <w:rStyle w:val="Hyperlink"/>
            <w:rFonts w:ascii="Palatino Linotype" w:eastAsia="Palatino Linotype" w:hAnsi="Palatino Linotype"/>
            <w:sz w:val="22"/>
            <w:u w:val="none"/>
          </w:rPr>
          <w:t>[14]</w:t>
        </w:r>
        <w:r w:rsidR="00915D65" w:rsidRPr="0093535B">
          <w:rPr>
            <w:rStyle w:val="Hyperlink"/>
            <w:rFonts w:ascii="Palatino Linotype" w:eastAsia="Palatino Linotype" w:hAnsi="Palatino Linotype" w:cs="Palatino Linotype"/>
            <w:sz w:val="22"/>
            <w:szCs w:val="22"/>
            <w:u w:val="none"/>
          </w:rPr>
          <w:fldChar w:fldCharType="end"/>
        </w:r>
      </w:hyperlink>
      <w:r w:rsidRPr="0093535B">
        <w:rPr>
          <w:rFonts w:ascii="Palatino Linotype" w:eastAsia="Palatino Linotype" w:hAnsi="Palatino Linotype" w:cs="Palatino Linotype"/>
          <w:sz w:val="22"/>
          <w:szCs w:val="22"/>
        </w:rPr>
        <w:t>,</w:t>
      </w:r>
      <w:r w:rsidR="00915D65" w:rsidRPr="0093535B">
        <w:rPr>
          <w:rFonts w:ascii="Palatino Linotype" w:eastAsia="Palatino Linotype" w:hAnsi="Palatino Linotype" w:cs="Palatino Linotype"/>
          <w:sz w:val="22"/>
          <w:szCs w:val="22"/>
        </w:rPr>
        <w:t xml:space="preserve"> </w:t>
      </w:r>
      <w:r w:rsidRPr="0093535B">
        <w:rPr>
          <w:rFonts w:ascii="Palatino Linotype" w:eastAsia="Palatino Linotype" w:hAnsi="Palatino Linotype" w:cs="Palatino Linotype"/>
          <w:sz w:val="22"/>
          <w:szCs w:val="22"/>
        </w:rPr>
        <w:t>e</w:t>
      </w:r>
      <w:r w:rsidR="00915D65" w:rsidRPr="0093535B">
        <w:rPr>
          <w:rFonts w:ascii="Palatino Linotype" w:eastAsia="Palatino Linotype" w:hAnsi="Palatino Linotype" w:cs="Palatino Linotype"/>
          <w:sz w:val="22"/>
          <w:szCs w:val="22"/>
        </w:rPr>
        <w:t xml:space="preserve">specially in abstract physics </w:t>
      </w:r>
      <w:r w:rsidRPr="0093535B">
        <w:rPr>
          <w:rFonts w:ascii="Palatino Linotype" w:eastAsia="Palatino Linotype" w:hAnsi="Palatino Linotype" w:cs="Palatino Linotype"/>
          <w:sz w:val="22"/>
          <w:szCs w:val="22"/>
        </w:rPr>
        <w:t xml:space="preserve">and </w:t>
      </w:r>
      <w:r w:rsidR="00915D65" w:rsidRPr="0093535B">
        <w:rPr>
          <w:rFonts w:ascii="Palatino Linotype" w:eastAsia="Palatino Linotype" w:hAnsi="Palatino Linotype" w:cs="Palatino Linotype"/>
          <w:sz w:val="22"/>
          <w:szCs w:val="22"/>
        </w:rPr>
        <w:t>one of them is mechanical wave</w:t>
      </w:r>
      <w:r w:rsidRPr="0093535B">
        <w:rPr>
          <w:rFonts w:ascii="Palatino Linotype" w:eastAsia="Palatino Linotype" w:hAnsi="Palatino Linotype" w:cs="Palatino Linotype"/>
          <w:sz w:val="22"/>
          <w:szCs w:val="22"/>
        </w:rPr>
        <w:t xml:space="preserve"> topics </w:t>
      </w:r>
      <w:hyperlink w:anchor="_References_1" w:history="1">
        <w:r w:rsidR="00915D65" w:rsidRPr="0093535B">
          <w:rPr>
            <w:rStyle w:val="Hyperlink"/>
            <w:rFonts w:ascii="Palatino Linotype" w:eastAsia="Palatino Linotype" w:hAnsi="Palatino Linotype" w:cs="Palatino Linotype"/>
            <w:sz w:val="22"/>
            <w:szCs w:val="22"/>
            <w:u w:val="none"/>
          </w:rPr>
          <w:fldChar w:fldCharType="begin"/>
        </w:r>
        <w:r w:rsidR="00915D65" w:rsidRPr="0093535B">
          <w:rPr>
            <w:rStyle w:val="Hyperlink"/>
            <w:rFonts w:ascii="Palatino Linotype" w:eastAsia="Palatino Linotype" w:hAnsi="Palatino Linotype" w:cs="Palatino Linotype"/>
            <w:sz w:val="22"/>
            <w:szCs w:val="22"/>
            <w:u w:val="none"/>
          </w:rPr>
          <w:instrText xml:space="preserve"> ADDIN ZOTERO_ITEM CSL_CITATION {"citationID":"3yTUtDdP","properties":{"formattedCitation":"[15]","plainCitation":"[15]","noteIndex":0},"citationItems":[{"id":59,"uris":["http://zotero.org/users/14630466/items/XLTD7KIY"],"itemData":{"id":59,"type":"article-journal","language":"id","source":"Zotero","title":"Peningkatan Hasil Belajar Fisika Materi Karakteristik Gelombang Mekanik Mengunakan Model Pembelajaran Problem Base Learning (PBL) di Kelas XII MIPA 2 SMAN 2 Muaro Jambi","volume":"5","author":[{"family":"Simamora","given":"Evalidya"}],"issued":{"date-parts":[["2021"]]}}}],"schema":"https://github.com/citation-style-language/schema/raw/master/csl-citation.json"} </w:instrText>
        </w:r>
        <w:r w:rsidR="00915D65" w:rsidRPr="0093535B">
          <w:rPr>
            <w:rStyle w:val="Hyperlink"/>
            <w:rFonts w:ascii="Palatino Linotype" w:eastAsia="Palatino Linotype" w:hAnsi="Palatino Linotype" w:cs="Palatino Linotype"/>
            <w:sz w:val="22"/>
            <w:szCs w:val="22"/>
            <w:u w:val="none"/>
          </w:rPr>
          <w:fldChar w:fldCharType="separate"/>
        </w:r>
        <w:r w:rsidR="00915D65" w:rsidRPr="0093535B">
          <w:rPr>
            <w:rStyle w:val="Hyperlink"/>
            <w:rFonts w:ascii="Palatino Linotype" w:eastAsia="Palatino Linotype" w:hAnsi="Palatino Linotype"/>
            <w:sz w:val="22"/>
            <w:u w:val="none"/>
          </w:rPr>
          <w:t>[15]</w:t>
        </w:r>
        <w:r w:rsidR="00915D65" w:rsidRPr="0093535B">
          <w:rPr>
            <w:rStyle w:val="Hyperlink"/>
            <w:rFonts w:ascii="Palatino Linotype" w:eastAsia="Palatino Linotype" w:hAnsi="Palatino Linotype" w:cs="Palatino Linotype"/>
            <w:sz w:val="22"/>
            <w:szCs w:val="22"/>
            <w:u w:val="none"/>
          </w:rPr>
          <w:fldChar w:fldCharType="end"/>
        </w:r>
      </w:hyperlink>
      <w:r w:rsidR="00915D65" w:rsidRPr="0093535B">
        <w:rPr>
          <w:rFonts w:ascii="Palatino Linotype" w:eastAsia="Palatino Linotype" w:hAnsi="Palatino Linotype" w:cs="Palatino Linotype"/>
          <w:sz w:val="22"/>
          <w:szCs w:val="22"/>
        </w:rPr>
        <w:t xml:space="preserve">. </w:t>
      </w:r>
    </w:p>
    <w:p w:rsidR="00915D65" w:rsidRPr="0093535B" w:rsidRDefault="00915D65" w:rsidP="0046319E">
      <w:pPr>
        <w:jc w:val="both"/>
        <w:rPr>
          <w:rFonts w:ascii="Palatino Linotype" w:eastAsia="Palatino Linotype" w:hAnsi="Palatino Linotype" w:cs="Palatino Linotype"/>
          <w:sz w:val="22"/>
          <w:szCs w:val="22"/>
        </w:rPr>
      </w:pPr>
      <w:r w:rsidRPr="0093535B">
        <w:rPr>
          <w:rFonts w:ascii="Palatino Linotype" w:eastAsia="Palatino Linotype" w:hAnsi="Palatino Linotype" w:cs="Palatino Linotype"/>
          <w:sz w:val="22"/>
          <w:szCs w:val="22"/>
        </w:rPr>
        <w:lastRenderedPageBreak/>
        <w:t>The curriculum used in Indonesia, the “kurikulum merdeka” also requires learning to be associated with 21</w:t>
      </w:r>
      <w:r w:rsidRPr="0093535B">
        <w:rPr>
          <w:rFonts w:ascii="Palatino Linotype" w:eastAsia="Palatino Linotype" w:hAnsi="Palatino Linotype" w:cs="Palatino Linotype"/>
          <w:sz w:val="22"/>
          <w:szCs w:val="22"/>
          <w:vertAlign w:val="superscript"/>
        </w:rPr>
        <w:t>st</w:t>
      </w:r>
      <w:r w:rsidRPr="0093535B">
        <w:rPr>
          <w:rFonts w:ascii="Palatino Linotype" w:eastAsia="Palatino Linotype" w:hAnsi="Palatino Linotype" w:cs="Palatino Linotype"/>
          <w:sz w:val="22"/>
          <w:szCs w:val="22"/>
        </w:rPr>
        <w:t xml:space="preserve"> century skills and technology</w:t>
      </w:r>
      <w:r w:rsidR="00FE26DE" w:rsidRPr="0093535B">
        <w:rPr>
          <w:rFonts w:ascii="Palatino Linotype" w:eastAsia="Palatino Linotype" w:hAnsi="Palatino Linotype" w:cs="Palatino Linotype"/>
          <w:sz w:val="22"/>
          <w:szCs w:val="22"/>
        </w:rPr>
        <w:t xml:space="preserve"> </w:t>
      </w:r>
      <w:hyperlink w:anchor="_References_1" w:history="1">
        <w:r w:rsidRPr="0093535B">
          <w:rPr>
            <w:rStyle w:val="Hyperlink"/>
            <w:rFonts w:ascii="Palatino Linotype" w:eastAsia="Palatino Linotype" w:hAnsi="Palatino Linotype" w:cs="Palatino Linotype"/>
            <w:sz w:val="22"/>
            <w:szCs w:val="22"/>
            <w:u w:val="none"/>
          </w:rPr>
          <w:fldChar w:fldCharType="begin"/>
        </w:r>
        <w:r w:rsidRPr="0093535B">
          <w:rPr>
            <w:rStyle w:val="Hyperlink"/>
            <w:rFonts w:ascii="Palatino Linotype" w:eastAsia="Palatino Linotype" w:hAnsi="Palatino Linotype" w:cs="Palatino Linotype"/>
            <w:sz w:val="22"/>
            <w:szCs w:val="22"/>
            <w:u w:val="none"/>
          </w:rPr>
          <w:instrText xml:space="preserve"> ADDIN ZOTERO_ITEM CSL_CITATION {"citationID":"qfe0J1OG","properties":{"formattedCitation":"[10]","plainCitation":"[10]","noteIndex":0},"citationItems":[{"id":51,"uris":["http://zotero.org/users/14630466/items/WEJR2JQC"],"itemData":{"id":51,"type":"article-journal","abstract":"Abstrak - Tujuan penelitian ini adalah untuk mengetahui pengaruh model pembelajaran inkuiri terbimbing terhadap hasil belajar fisika peserta didik. Jenis penelitian ini adalah quasi experiment dengan desain penelitian kelompok non-ekuivalen. Pengambilan sampel menggunakan teknik purposive sampling, sehingga diperoleh kelas XI MIA 1 sebagai kelas eksperimen dan kelas XI MIA 2 sebagai kelas kontrol di SMAN 6 Mataram. Instrumen penelitian berupa tes pilihan ganda sebanyak 30 soal yang telah diuji validitas, reliabilitas, taraf kesukaran, dan daya beda soal. Data hasil belajar kedua kelas tersebut terdistribusi normal dan homogen. Data dianalisis dengan uji Manova. Hasil analisis data menghasilkan signifikansi  . Jika ditentukan taraf signifikansi sebesar 0,05 maka 0,016&lt;0,05. Berdasarkan fakta tersebut dapat disimpulkan bahwa ada pengaruh model pembelajaran inkuiri terbimbing terhadap hasil belajar fisika peserta didik.Kata kunci: model pembelajaran inkuiri terbimbing, hasil belajar.Abstract - The purpose of this study is determine the effect of guided inquiry learning model toward physics learning outcomes of students. This type of research is quasi experiment with non-equivalent group design. Sampling using purposive sampling technique, so that obtained class XI MIA 1 as experiment class and class XI MIA 2 as control class. The research instrument is a multiple choice test of 30 questions that have been tested for validity, reliability, level of difficulty, and different power of problems. The learning data of the two classes is normally distributed. Based on the homogeneity data obtained both homogenous. Data were analyzed by Manova test. Result of data analysis show significance  0,016. If  determined the level of significance 0,05 then 0,016&lt;0,05. Based on these facts it can be concluded that there is influence of guided inquiry learning model toward physics learning outcome of students. Keywords: guided inquiry learning model, learning outcomes.","container-title":"Jurnal Penelitian Pendidikan IPA","DOI":"10.29303/jppipa.v4i2.113","ISSN":"2407-795X, 2460-2582","issue":"2","journalAbbreviation":"jppipa, pendidikan ipa, fisika, biologi, kimia","source":"DOI.org (Crossref)","title":"PENGARUH MODEL PEMBELAJARAN INKUIRI TERBIMBING TERHADAP HASIL BELAJAR FISIKA PESERTA DIDIK","URL":"http://jppipa.unram.ac.id/index.php/jppipa/article/view/113","volume":"4","author":[{"family":"Nurmayani","given":"Lia"},{"family":"Doyan","given":"Aris"},{"family":"Verawati","given":"Ni Nyoman Sri Putu"}],"accessed":{"date-parts":[["2024",8,16]]},"issued":{"date-parts":[["2018",7,17]]}}}],"schema":"https://github.com/citation-style-language/schema/raw/master/csl-citation.json"} </w:instrText>
        </w:r>
        <w:r w:rsidRPr="0093535B">
          <w:rPr>
            <w:rStyle w:val="Hyperlink"/>
            <w:rFonts w:ascii="Palatino Linotype" w:eastAsia="Palatino Linotype" w:hAnsi="Palatino Linotype" w:cs="Palatino Linotype"/>
            <w:sz w:val="22"/>
            <w:szCs w:val="22"/>
            <w:u w:val="none"/>
          </w:rPr>
          <w:fldChar w:fldCharType="separate"/>
        </w:r>
        <w:r w:rsidRPr="0093535B">
          <w:rPr>
            <w:rStyle w:val="Hyperlink"/>
            <w:rFonts w:ascii="Palatino Linotype" w:eastAsia="Palatino Linotype" w:hAnsi="Palatino Linotype"/>
            <w:sz w:val="22"/>
            <w:u w:val="none"/>
          </w:rPr>
          <w:t>[10]</w:t>
        </w:r>
        <w:r w:rsidRPr="0093535B">
          <w:rPr>
            <w:rStyle w:val="Hyperlink"/>
            <w:rFonts w:ascii="Palatino Linotype" w:eastAsia="Palatino Linotype" w:hAnsi="Palatino Linotype" w:cs="Palatino Linotype"/>
            <w:sz w:val="22"/>
            <w:szCs w:val="22"/>
            <w:u w:val="none"/>
          </w:rPr>
          <w:fldChar w:fldCharType="end"/>
        </w:r>
      </w:hyperlink>
      <w:r w:rsidRPr="0093535B">
        <w:rPr>
          <w:rFonts w:ascii="Palatino Linotype" w:eastAsia="Palatino Linotype" w:hAnsi="Palatino Linotype" w:cs="Palatino Linotype"/>
          <w:sz w:val="22"/>
          <w:szCs w:val="22"/>
        </w:rPr>
        <w:t>.</w:t>
      </w:r>
    </w:p>
    <w:p w:rsidR="00915D65" w:rsidRPr="00915D65" w:rsidRDefault="00915D65" w:rsidP="00915D65">
      <w:pPr>
        <w:ind w:firstLine="567"/>
        <w:jc w:val="both"/>
        <w:rPr>
          <w:rFonts w:ascii="Palatino Linotype" w:eastAsia="Palatino Linotype" w:hAnsi="Palatino Linotype" w:cs="Palatino Linotype"/>
          <w:sz w:val="22"/>
          <w:szCs w:val="22"/>
        </w:rPr>
      </w:pPr>
      <w:r w:rsidRPr="0093535B">
        <w:rPr>
          <w:rFonts w:ascii="Palatino Linotype" w:eastAsia="Palatino Linotype" w:hAnsi="Palatino Linotype" w:cs="Palatino Linotype"/>
          <w:sz w:val="22"/>
          <w:szCs w:val="22"/>
        </w:rPr>
        <w:tab/>
        <w:t xml:space="preserve">The ICT-based </w:t>
      </w:r>
      <w:proofErr w:type="gramStart"/>
      <w:r w:rsidRPr="0093535B">
        <w:rPr>
          <w:rFonts w:ascii="Palatino Linotype" w:eastAsia="Palatino Linotype" w:hAnsi="Palatino Linotype" w:cs="Palatino Linotype"/>
          <w:sz w:val="22"/>
          <w:szCs w:val="22"/>
        </w:rPr>
        <w:t>inquiry learning</w:t>
      </w:r>
      <w:proofErr w:type="gramEnd"/>
      <w:r w:rsidRPr="0093535B">
        <w:rPr>
          <w:rFonts w:ascii="Palatino Linotype" w:eastAsia="Palatino Linotype" w:hAnsi="Palatino Linotype" w:cs="Palatino Linotype"/>
          <w:sz w:val="22"/>
          <w:szCs w:val="22"/>
        </w:rPr>
        <w:t xml:space="preserve"> model becomes a learning model that serves as a solution to the challenges of 21</w:t>
      </w:r>
      <w:r w:rsidRPr="0093535B">
        <w:rPr>
          <w:rFonts w:ascii="Palatino Linotype" w:eastAsia="Palatino Linotype" w:hAnsi="Palatino Linotype" w:cs="Palatino Linotype"/>
          <w:sz w:val="22"/>
          <w:szCs w:val="22"/>
          <w:vertAlign w:val="superscript"/>
        </w:rPr>
        <w:t>st</w:t>
      </w:r>
      <w:r w:rsidRPr="0093535B">
        <w:rPr>
          <w:rFonts w:ascii="Palatino Linotype" w:eastAsia="Palatino Linotype" w:hAnsi="Palatino Linotype" w:cs="Palatino Linotype"/>
          <w:sz w:val="22"/>
          <w:szCs w:val="22"/>
        </w:rPr>
        <w:t xml:space="preserve"> century skills, one of which is critical thinking skills and the need to integrate information and communication technology into learning. ICT-based inquiry learning is the development of a learning model in which the teaching and learning process is integrated with technology at every stage</w:t>
      </w:r>
      <w:r w:rsidR="00FE26DE" w:rsidRPr="0093535B">
        <w:rPr>
          <w:rFonts w:ascii="Palatino Linotype" w:eastAsia="Palatino Linotype" w:hAnsi="Palatino Linotype" w:cs="Palatino Linotype"/>
          <w:sz w:val="22"/>
          <w:szCs w:val="22"/>
        </w:rPr>
        <w:t xml:space="preserve"> </w:t>
      </w:r>
      <w:hyperlink w:anchor="_References_1" w:history="1">
        <w:r w:rsidRPr="0093535B">
          <w:rPr>
            <w:rStyle w:val="Hyperlink"/>
            <w:rFonts w:ascii="Palatino Linotype" w:eastAsia="Palatino Linotype" w:hAnsi="Palatino Linotype" w:cs="Palatino Linotype"/>
            <w:sz w:val="22"/>
            <w:szCs w:val="22"/>
            <w:u w:val="none"/>
          </w:rPr>
          <w:fldChar w:fldCharType="begin"/>
        </w:r>
        <w:r w:rsidRPr="0093535B">
          <w:rPr>
            <w:rStyle w:val="Hyperlink"/>
            <w:rFonts w:ascii="Palatino Linotype" w:eastAsia="Palatino Linotype" w:hAnsi="Palatino Linotype" w:cs="Palatino Linotype"/>
            <w:sz w:val="22"/>
            <w:szCs w:val="22"/>
            <w:u w:val="none"/>
          </w:rPr>
          <w:instrText xml:space="preserve"> ADDIN ZOTERO_ITEM CSL_CITATION {"citationID":"5EJDieZP","properties":{"formattedCitation":"[5]","plainCitation":"[5]","noteIndex":0},"citationItems":[{"id":9,"uris":["http://zotero.org/users/14630466/items/RXQRJGWL"],"itemData":{"id":9,"type":"article-journal","container-title":"Eurasia Journal of Mathematics, Science and Technology Education","DOI":"10.29333/ejmste/11152","ISSN":"13058215, 13058223","issue":"9","journalAbbreviation":"EURASIA J Math Sci Tech Ed","page":"em2004","source":"DOI.org (Crossref)","title":"Development of Online-based Inquiry Learning Model to Improve 21st-Century Skills of Physics Students in Senior High School","volume":"17","author":[{"family":"Novitra","given":"Fuja"},{"family":"Festiyed","given":"Festiyed"},{"family":"Yohandri","given":"Yohandri"},{"family":"Asrizal","given":"Asrizal"}],"issued":{"date-parts":[["2021",8,21]]}}}],"schema":"https://github.com/citation-style-language/schema/raw/master/csl-citation.json"} </w:instrText>
        </w:r>
        <w:r w:rsidRPr="0093535B">
          <w:rPr>
            <w:rStyle w:val="Hyperlink"/>
            <w:rFonts w:ascii="Palatino Linotype" w:eastAsia="Palatino Linotype" w:hAnsi="Palatino Linotype" w:cs="Palatino Linotype"/>
            <w:sz w:val="22"/>
            <w:szCs w:val="22"/>
            <w:u w:val="none"/>
          </w:rPr>
          <w:fldChar w:fldCharType="separate"/>
        </w:r>
        <w:r w:rsidRPr="0093535B">
          <w:rPr>
            <w:rStyle w:val="Hyperlink"/>
            <w:rFonts w:ascii="Palatino Linotype" w:eastAsia="Palatino Linotype" w:hAnsi="Palatino Linotype"/>
            <w:sz w:val="22"/>
            <w:u w:val="none"/>
          </w:rPr>
          <w:t>[5]</w:t>
        </w:r>
        <w:r w:rsidRPr="0093535B">
          <w:rPr>
            <w:rStyle w:val="Hyperlink"/>
            <w:rFonts w:ascii="Palatino Linotype" w:eastAsia="Palatino Linotype" w:hAnsi="Palatino Linotype" w:cs="Palatino Linotype"/>
            <w:sz w:val="22"/>
            <w:szCs w:val="22"/>
            <w:u w:val="none"/>
          </w:rPr>
          <w:fldChar w:fldCharType="end"/>
        </w:r>
      </w:hyperlink>
      <w:r w:rsidRPr="0093535B">
        <w:rPr>
          <w:rFonts w:ascii="Palatino Linotype" w:eastAsia="Palatino Linotype" w:hAnsi="Palatino Linotype" w:cs="Palatino Linotype"/>
          <w:sz w:val="22"/>
          <w:szCs w:val="22"/>
        </w:rPr>
        <w:t xml:space="preserve">. The difference between the </w:t>
      </w:r>
      <w:proofErr w:type="gramStart"/>
      <w:r w:rsidRPr="0093535B">
        <w:rPr>
          <w:rFonts w:ascii="Palatino Linotype" w:eastAsia="Palatino Linotype" w:hAnsi="Palatino Linotype" w:cs="Palatino Linotype"/>
          <w:sz w:val="22"/>
          <w:szCs w:val="22"/>
        </w:rPr>
        <w:t>inquiry learning</w:t>
      </w:r>
      <w:proofErr w:type="gramEnd"/>
      <w:r w:rsidRPr="0093535B">
        <w:rPr>
          <w:rFonts w:ascii="Palatino Linotype" w:eastAsia="Palatino Linotype" w:hAnsi="Palatino Linotype" w:cs="Palatino Linotype"/>
          <w:sz w:val="22"/>
          <w:szCs w:val="22"/>
        </w:rPr>
        <w:t xml:space="preserve"> model and the ICT-based inquiry learning model lies in its syntax, where</w:t>
      </w:r>
      <w:r w:rsidR="00FE26DE" w:rsidRPr="0093535B">
        <w:rPr>
          <w:rFonts w:ascii="Palatino Linotype" w:eastAsia="Palatino Linotype" w:hAnsi="Palatino Linotype" w:cs="Palatino Linotype"/>
          <w:sz w:val="22"/>
          <w:szCs w:val="22"/>
        </w:rPr>
        <w:t xml:space="preserve"> </w:t>
      </w:r>
      <w:r w:rsidRPr="0093535B">
        <w:rPr>
          <w:rFonts w:ascii="Palatino Linotype" w:eastAsia="Palatino Linotype" w:hAnsi="Palatino Linotype" w:cs="Palatino Linotype"/>
          <w:sz w:val="22"/>
          <w:szCs w:val="22"/>
        </w:rPr>
        <w:t xml:space="preserve">in the inquiry models are orientation, conceptualization, investigation, conclusion, and discussion. While ICT-based </w:t>
      </w:r>
      <w:proofErr w:type="gramStart"/>
      <w:r w:rsidRPr="0093535B">
        <w:rPr>
          <w:rFonts w:ascii="Palatino Linotype" w:eastAsia="Palatino Linotype" w:hAnsi="Palatino Linotype" w:cs="Palatino Linotype"/>
          <w:sz w:val="22"/>
          <w:szCs w:val="22"/>
        </w:rPr>
        <w:t>inquiry learning model syntax</w:t>
      </w:r>
      <w:proofErr w:type="gramEnd"/>
      <w:r w:rsidRPr="0093535B">
        <w:rPr>
          <w:rFonts w:ascii="Palatino Linotype" w:eastAsia="Palatino Linotype" w:hAnsi="Palatino Linotype" w:cs="Palatino Linotype"/>
          <w:sz w:val="22"/>
          <w:szCs w:val="22"/>
        </w:rPr>
        <w:t xml:space="preserve"> are online orientation, problem identify in e-resources, exploration using ICT tools, report findings, and closure. Therefore, in the ICT-based </w:t>
      </w:r>
      <w:proofErr w:type="gramStart"/>
      <w:r w:rsidRPr="0093535B">
        <w:rPr>
          <w:rFonts w:ascii="Palatino Linotype" w:eastAsia="Palatino Linotype" w:hAnsi="Palatino Linotype" w:cs="Palatino Linotype"/>
          <w:sz w:val="22"/>
          <w:szCs w:val="22"/>
        </w:rPr>
        <w:t>inquiry learning</w:t>
      </w:r>
      <w:proofErr w:type="gramEnd"/>
      <w:r w:rsidRPr="0093535B">
        <w:rPr>
          <w:rFonts w:ascii="Palatino Linotype" w:eastAsia="Palatino Linotype" w:hAnsi="Palatino Linotype" w:cs="Palatino Linotype"/>
          <w:sz w:val="22"/>
          <w:szCs w:val="22"/>
        </w:rPr>
        <w:t xml:space="preserve"> model, ICT is at the level of integration because ICT is not separated from learning by the use of ICT in each learning syntax.</w:t>
      </w:r>
      <w:r w:rsidR="00FE26DE" w:rsidRPr="0093535B">
        <w:rPr>
          <w:rFonts w:ascii="Palatino Linotype" w:eastAsia="Palatino Linotype" w:hAnsi="Palatino Linotype" w:cs="Palatino Linotype"/>
          <w:sz w:val="22"/>
          <w:szCs w:val="22"/>
        </w:rPr>
        <w:t xml:space="preserve"> </w:t>
      </w:r>
      <w:r w:rsidRPr="0093535B">
        <w:rPr>
          <w:rFonts w:ascii="Palatino Linotype" w:eastAsia="Palatino Linotype" w:hAnsi="Palatino Linotype" w:cs="Palatino Linotype"/>
          <w:sz w:val="22"/>
          <w:szCs w:val="22"/>
        </w:rPr>
        <w:tab/>
        <w:t xml:space="preserve">Research by Fuji </w:t>
      </w:r>
      <w:r w:rsidRPr="0093535B">
        <w:rPr>
          <w:rFonts w:ascii="Palatino Linotype" w:eastAsia="Palatino Linotype" w:hAnsi="Palatino Linotype" w:cs="Palatino Linotype"/>
          <w:i/>
          <w:sz w:val="22"/>
          <w:szCs w:val="22"/>
        </w:rPr>
        <w:t>et al</w:t>
      </w:r>
      <w:r w:rsidRPr="0093535B">
        <w:rPr>
          <w:rFonts w:ascii="Palatino Linotype" w:eastAsia="Palatino Linotype" w:hAnsi="Palatino Linotype" w:cs="Palatino Linotype"/>
          <w:sz w:val="22"/>
          <w:szCs w:val="22"/>
        </w:rPr>
        <w:t>.</w:t>
      </w:r>
      <w:r w:rsidR="00FE26DE" w:rsidRPr="0093535B">
        <w:rPr>
          <w:rFonts w:ascii="Palatino Linotype" w:eastAsia="Palatino Linotype" w:hAnsi="Palatino Linotype" w:cs="Palatino Linotype"/>
          <w:sz w:val="22"/>
          <w:szCs w:val="22"/>
        </w:rPr>
        <w:t>,</w:t>
      </w:r>
      <w:r w:rsidRPr="0093535B">
        <w:rPr>
          <w:rFonts w:ascii="Palatino Linotype" w:eastAsia="Palatino Linotype" w:hAnsi="Palatino Linotype" w:cs="Palatino Linotype"/>
          <w:sz w:val="22"/>
          <w:szCs w:val="22"/>
        </w:rPr>
        <w:t xml:space="preserve"> </w:t>
      </w:r>
      <w:hyperlink w:anchor="_References_1" w:history="1">
        <w:r w:rsidR="00FE26DE" w:rsidRPr="0093535B">
          <w:rPr>
            <w:rStyle w:val="Hyperlink"/>
            <w:rFonts w:ascii="Palatino Linotype" w:eastAsia="Palatino Linotype" w:hAnsi="Palatino Linotype" w:cs="Palatino Linotype"/>
            <w:sz w:val="22"/>
            <w:szCs w:val="22"/>
            <w:u w:val="none"/>
          </w:rPr>
          <w:fldChar w:fldCharType="begin"/>
        </w:r>
        <w:r w:rsidR="00FE26DE" w:rsidRPr="0093535B">
          <w:rPr>
            <w:rStyle w:val="Hyperlink"/>
            <w:rFonts w:ascii="Palatino Linotype" w:eastAsia="Palatino Linotype" w:hAnsi="Palatino Linotype" w:cs="Palatino Linotype"/>
            <w:sz w:val="22"/>
            <w:szCs w:val="22"/>
            <w:u w:val="none"/>
          </w:rPr>
          <w:instrText xml:space="preserve"> ADDIN ZOTERO_ITEM CSL_CITATION {"citationID":"w7yFm4lc","properties":{"formattedCitation":"[5]","plainCitation":"[5]","noteIndex":0},"citationItems":[{"id":9,"uris":["http://zotero.org/users/14630466/items/RXQRJGWL"],"itemData":{"id":9,"type":"article-journal","container-title":"Eurasia Journal of Mathematics, Science and Technology Education","DOI":"10.29333/ejmste/11152","ISSN":"13058215, 13058223","issue":"9","journalAbbreviation":"EURASIA J Math Sci Tech Ed","page":"em2004","source":"DOI.org (Crossref)","title":"Development of Online-based Inquiry Learning Model to Improve 21st-Century Skills of Physics Students in Senior High School","volume":"17","author":[{"family":"Novitra","given":"Fuja"},{"family":"Festiyed","given":"Festiyed"},{"family":"Yohandri","given":"Yohandri"},{"family":"Asrizal","given":"Asrizal"}],"issued":{"date-parts":[["2021",8,21]]}}}],"schema":"https://github.com/citation-style-language/schema/raw/master/csl-citation.json"} </w:instrText>
        </w:r>
        <w:r w:rsidR="00FE26DE" w:rsidRPr="0093535B">
          <w:rPr>
            <w:rStyle w:val="Hyperlink"/>
            <w:rFonts w:ascii="Palatino Linotype" w:eastAsia="Palatino Linotype" w:hAnsi="Palatino Linotype" w:cs="Palatino Linotype"/>
            <w:sz w:val="22"/>
            <w:szCs w:val="22"/>
            <w:u w:val="none"/>
          </w:rPr>
          <w:fldChar w:fldCharType="separate"/>
        </w:r>
        <w:r w:rsidR="00FE26DE" w:rsidRPr="0093535B">
          <w:rPr>
            <w:rStyle w:val="Hyperlink"/>
            <w:rFonts w:ascii="Palatino Linotype" w:eastAsia="Palatino Linotype" w:hAnsi="Palatino Linotype"/>
            <w:sz w:val="22"/>
            <w:u w:val="none"/>
          </w:rPr>
          <w:t>[5]</w:t>
        </w:r>
        <w:r w:rsidR="00FE26DE" w:rsidRPr="0093535B">
          <w:rPr>
            <w:rStyle w:val="Hyperlink"/>
            <w:rFonts w:ascii="Palatino Linotype" w:eastAsia="Palatino Linotype" w:hAnsi="Palatino Linotype" w:cs="Palatino Linotype"/>
            <w:sz w:val="22"/>
            <w:szCs w:val="22"/>
            <w:u w:val="none"/>
          </w:rPr>
          <w:fldChar w:fldCharType="end"/>
        </w:r>
      </w:hyperlink>
      <w:r w:rsidR="00FE26DE" w:rsidRPr="0093535B">
        <w:rPr>
          <w:rFonts w:ascii="Palatino Linotype" w:eastAsia="Palatino Linotype" w:hAnsi="Palatino Linotype" w:cs="Palatino Linotype"/>
          <w:sz w:val="22"/>
          <w:szCs w:val="22"/>
        </w:rPr>
        <w:t xml:space="preserve"> </w:t>
      </w:r>
      <w:r w:rsidRPr="0093535B">
        <w:rPr>
          <w:rFonts w:ascii="Palatino Linotype" w:eastAsia="Palatino Linotype" w:hAnsi="Palatino Linotype" w:cs="Palatino Linotype"/>
          <w:sz w:val="22"/>
          <w:szCs w:val="22"/>
        </w:rPr>
        <w:t>suggests that ICT-based inquiry learning models are valid, practical, and effective to enhance 21</w:t>
      </w:r>
      <w:r w:rsidRPr="0093535B">
        <w:rPr>
          <w:rFonts w:ascii="Palatino Linotype" w:eastAsia="Palatino Linotype" w:hAnsi="Palatino Linotype" w:cs="Palatino Linotype"/>
          <w:sz w:val="22"/>
          <w:szCs w:val="22"/>
          <w:vertAlign w:val="superscript"/>
        </w:rPr>
        <w:t>st</w:t>
      </w:r>
      <w:r w:rsidRPr="0093535B">
        <w:rPr>
          <w:rFonts w:ascii="Palatino Linotype" w:eastAsia="Palatino Linotype" w:hAnsi="Palatino Linotype" w:cs="Palatino Linotype"/>
          <w:sz w:val="22"/>
          <w:szCs w:val="22"/>
        </w:rPr>
        <w:t xml:space="preserve"> century skills with an average N-Gain of 0.63. In addition, research conducted by Ismadi and Esther </w:t>
      </w:r>
      <w:hyperlink w:anchor="_References_1" w:history="1">
        <w:r w:rsidR="00FE26DE" w:rsidRPr="0093535B">
          <w:rPr>
            <w:rStyle w:val="Hyperlink"/>
            <w:rFonts w:ascii="Palatino Linotype" w:eastAsia="Palatino Linotype" w:hAnsi="Palatino Linotype" w:cs="Palatino Linotype"/>
            <w:sz w:val="22"/>
            <w:szCs w:val="22"/>
            <w:u w:val="none"/>
          </w:rPr>
          <w:fldChar w:fldCharType="begin"/>
        </w:r>
        <w:r w:rsidR="00FE26DE" w:rsidRPr="0093535B">
          <w:rPr>
            <w:rStyle w:val="Hyperlink"/>
            <w:rFonts w:ascii="Palatino Linotype" w:eastAsia="Palatino Linotype" w:hAnsi="Palatino Linotype" w:cs="Palatino Linotype"/>
            <w:sz w:val="22"/>
            <w:szCs w:val="22"/>
            <w:u w:val="none"/>
          </w:rPr>
          <w:instrText xml:space="preserve"> ADDIN ZOTERO_ITEM CSL_CITATION {"citationID":"J1gZQShs","properties":{"formattedCitation":"[16]","plainCitation":"[16]","noteIndex":0},"citationItems":[{"id":61,"uris":["http://zotero.org/users/14630466/items/35ZLV5HT"],"itemData":{"id":61,"type":"article-journal","abstract":"Based on these various facts, this research has been carried out with the aim of this research being to find out whether there are differences in students' science process skills and critical thinking abilities by applying the Inquiry Training learning model based on information and communication technology, with the application of the Inquiry Training learning model. The method used in this research is a quasiexperiment or namely treatment of two variables (classes), one class as an experimental class which is given treatment by applying the Inquiry Training learning model based on information and communication technology and the other class as a control class through the application of the Inquiry learning model Training. The results obtained from this research are that the Inquiry Training learning model based on information and communication technology can significantly improve students' science process skills and critical thinking abilities compared to the Inquiry Training learning model. Data from the research showed that Ngain science process skills for the experimental class was 0.84 (high category) and Ngain for the control class was 0.68 (medium category). From these results it can be concluded that the inquiry training learning model based on information and communication technology applied in the experimental class can significantly improve students' science process skills and critical thinking abilities compared to the inquiry training learning model applied in the control class.","language":"id","source":"Zotero","title":"EFEK MODEL PEMBELAJARAN INQUIRY TRAINING BERBASIS TEKNOLOGI INFORMASI DAN KOMUNIKASI TERHADAP KETERAMPILAN PROSES SAINS DAN KEMAMPUAN BERPIKIR KRITIS SISWA","author":[{"family":"Sihombing","given":"Ismadi"},{"family":"Sitorus","given":"Esther"}]}}],"schema":"https://github.com/citation-style-language/schema/raw/master/csl-citation.json"} </w:instrText>
        </w:r>
        <w:r w:rsidR="00FE26DE" w:rsidRPr="0093535B">
          <w:rPr>
            <w:rStyle w:val="Hyperlink"/>
            <w:rFonts w:ascii="Palatino Linotype" w:eastAsia="Palatino Linotype" w:hAnsi="Palatino Linotype" w:cs="Palatino Linotype"/>
            <w:sz w:val="22"/>
            <w:szCs w:val="22"/>
            <w:u w:val="none"/>
          </w:rPr>
          <w:fldChar w:fldCharType="separate"/>
        </w:r>
        <w:r w:rsidR="00FE26DE" w:rsidRPr="0093535B">
          <w:rPr>
            <w:rStyle w:val="Hyperlink"/>
            <w:rFonts w:ascii="Palatino Linotype" w:eastAsia="Palatino Linotype" w:hAnsi="Palatino Linotype"/>
            <w:sz w:val="22"/>
            <w:u w:val="none"/>
          </w:rPr>
          <w:t>[16]</w:t>
        </w:r>
        <w:r w:rsidR="00FE26DE" w:rsidRPr="0093535B">
          <w:rPr>
            <w:rStyle w:val="Hyperlink"/>
            <w:rFonts w:ascii="Palatino Linotype" w:eastAsia="Palatino Linotype" w:hAnsi="Palatino Linotype" w:cs="Palatino Linotype"/>
            <w:sz w:val="22"/>
            <w:szCs w:val="22"/>
            <w:u w:val="none"/>
          </w:rPr>
          <w:fldChar w:fldCharType="end"/>
        </w:r>
      </w:hyperlink>
      <w:r w:rsidR="00FE26DE" w:rsidRPr="0093535B">
        <w:rPr>
          <w:rFonts w:ascii="Palatino Linotype" w:eastAsia="Palatino Linotype" w:hAnsi="Palatino Linotype" w:cs="Palatino Linotype"/>
          <w:sz w:val="22"/>
          <w:szCs w:val="22"/>
        </w:rPr>
        <w:t xml:space="preserve"> </w:t>
      </w:r>
      <w:r w:rsidRPr="0093535B">
        <w:rPr>
          <w:rFonts w:ascii="Palatino Linotype" w:eastAsia="Palatino Linotype" w:hAnsi="Palatino Linotype" w:cs="Palatino Linotype"/>
          <w:sz w:val="22"/>
          <w:szCs w:val="22"/>
        </w:rPr>
        <w:t>found that an ICT-based learning model can improve the critical thinking skills of students with an N-Gain score of 0.84 and are in the high category. Therefore, ICT-based</w:t>
      </w:r>
      <w:r w:rsidRPr="00915D65">
        <w:rPr>
          <w:rFonts w:ascii="Palatino Linotype" w:eastAsia="Palatino Linotype" w:hAnsi="Palatino Linotype" w:cs="Palatino Linotype"/>
          <w:sz w:val="22"/>
          <w:szCs w:val="22"/>
        </w:rPr>
        <w:t xml:space="preserve"> inquiry learning models have the ability to improve students’ critical thinking skills.</w:t>
      </w:r>
      <w:r w:rsidR="00FE26DE">
        <w:rPr>
          <w:rFonts w:ascii="Palatino Linotype" w:eastAsia="Palatino Linotype" w:hAnsi="Palatino Linotype" w:cs="Palatino Linotype"/>
          <w:sz w:val="22"/>
          <w:szCs w:val="22"/>
        </w:rPr>
        <w:t xml:space="preserve"> </w:t>
      </w:r>
      <w:r w:rsidRPr="00915D65">
        <w:rPr>
          <w:rFonts w:ascii="Palatino Linotype" w:eastAsia="Palatino Linotype" w:hAnsi="Palatino Linotype" w:cs="Palatino Linotype"/>
          <w:sz w:val="22"/>
          <w:szCs w:val="22"/>
        </w:rPr>
        <w:t xml:space="preserve">Based on the problem and the result of previous research, a </w:t>
      </w:r>
      <w:r w:rsidR="00FE26DE">
        <w:rPr>
          <w:rFonts w:ascii="Palatino Linotype" w:eastAsia="Palatino Linotype" w:hAnsi="Palatino Linotype" w:cs="Palatino Linotype"/>
          <w:sz w:val="22"/>
          <w:szCs w:val="22"/>
        </w:rPr>
        <w:t>study was conducted on i</w:t>
      </w:r>
      <w:r w:rsidRPr="00915D65">
        <w:rPr>
          <w:rFonts w:ascii="Palatino Linotype" w:eastAsia="Palatino Linotype" w:hAnsi="Palatino Linotype" w:cs="Palatino Linotype"/>
          <w:sz w:val="22"/>
          <w:szCs w:val="22"/>
        </w:rPr>
        <w:t xml:space="preserve">mplementation of ICT-based </w:t>
      </w:r>
      <w:r w:rsidR="00FE26DE" w:rsidRPr="00915D65">
        <w:rPr>
          <w:rFonts w:ascii="Palatino Linotype" w:eastAsia="Palatino Linotype" w:hAnsi="Palatino Linotype" w:cs="Palatino Linotype"/>
          <w:sz w:val="22"/>
          <w:szCs w:val="22"/>
        </w:rPr>
        <w:t xml:space="preserve">inquiry learning model for enhancing critical thinking skills in mechanical </w:t>
      </w:r>
      <w:proofErr w:type="gramStart"/>
      <w:r w:rsidR="00FE26DE" w:rsidRPr="00915D65">
        <w:rPr>
          <w:rFonts w:ascii="Palatino Linotype" w:eastAsia="Palatino Linotype" w:hAnsi="Palatino Linotype" w:cs="Palatino Linotype"/>
          <w:sz w:val="22"/>
          <w:szCs w:val="22"/>
        </w:rPr>
        <w:t>waves</w:t>
      </w:r>
      <w:proofErr w:type="gramEnd"/>
      <w:r w:rsidR="00FE26DE" w:rsidRPr="00915D65">
        <w:rPr>
          <w:rFonts w:ascii="Palatino Linotype" w:eastAsia="Palatino Linotype" w:hAnsi="Palatino Linotype" w:cs="Palatino Linotype"/>
          <w:sz w:val="22"/>
          <w:szCs w:val="22"/>
        </w:rPr>
        <w:t xml:space="preserve"> characteristi</w:t>
      </w:r>
      <w:r w:rsidRPr="00915D65">
        <w:rPr>
          <w:rFonts w:ascii="Palatino Linotype" w:eastAsia="Palatino Linotype" w:hAnsi="Palatino Linotype" w:cs="Palatino Linotype"/>
          <w:sz w:val="22"/>
          <w:szCs w:val="22"/>
        </w:rPr>
        <w:t>cs.</w:t>
      </w:r>
    </w:p>
    <w:p w:rsidR="0065529E" w:rsidRDefault="0065529E" w:rsidP="00515A6D">
      <w:pPr>
        <w:pBdr>
          <w:top w:val="nil"/>
          <w:left w:val="nil"/>
          <w:bottom w:val="nil"/>
          <w:right w:val="nil"/>
          <w:between w:val="nil"/>
        </w:pBdr>
        <w:ind w:firstLine="567"/>
        <w:jc w:val="both"/>
        <w:rPr>
          <w:rFonts w:ascii="Palatino Linotype" w:hAnsi="Palatino Linotype" w:cstheme="majorBidi"/>
          <w:sz w:val="22"/>
          <w:szCs w:val="22"/>
        </w:rPr>
      </w:pPr>
    </w:p>
    <w:p w:rsidR="00C97EF0" w:rsidRPr="00AA5397" w:rsidRDefault="00381AF9" w:rsidP="00AE1097">
      <w:pPr>
        <w:pStyle w:val="Heading1"/>
        <w:numPr>
          <w:ilvl w:val="0"/>
          <w:numId w:val="1"/>
        </w:numPr>
        <w:suppressAutoHyphens/>
        <w:spacing w:after="60"/>
        <w:ind w:left="284" w:hanging="284"/>
        <w:rPr>
          <w:rFonts w:ascii="Palatino Linotype" w:hAnsi="Palatino Linotype"/>
          <w:i w:val="0"/>
          <w:color w:val="1F3864" w:themeColor="accent5" w:themeShade="80"/>
          <w:sz w:val="32"/>
          <w:szCs w:val="32"/>
          <w:lang w:val="id-ID"/>
        </w:rPr>
      </w:pPr>
      <w:r w:rsidRPr="00AA5397">
        <w:rPr>
          <w:rFonts w:ascii="Palatino Linotype" w:hAnsi="Palatino Linotype"/>
          <w:i w:val="0"/>
          <w:color w:val="1F3864" w:themeColor="accent5" w:themeShade="80"/>
          <w:sz w:val="32"/>
          <w:szCs w:val="32"/>
          <w:lang w:val="id-ID"/>
        </w:rPr>
        <w:t>Met</w:t>
      </w:r>
      <w:r w:rsidR="00D75844" w:rsidRPr="00AA5397">
        <w:rPr>
          <w:rFonts w:ascii="Palatino Linotype" w:hAnsi="Palatino Linotype"/>
          <w:i w:val="0"/>
          <w:color w:val="1F3864" w:themeColor="accent5" w:themeShade="80"/>
          <w:sz w:val="32"/>
          <w:szCs w:val="32"/>
          <w:lang w:val="id-ID"/>
        </w:rPr>
        <w:t>hod</w:t>
      </w:r>
      <w:r w:rsidR="00F77AF7">
        <w:rPr>
          <w:rFonts w:ascii="Palatino Linotype" w:hAnsi="Palatino Linotype"/>
          <w:i w:val="0"/>
          <w:color w:val="1F3864" w:themeColor="accent5" w:themeShade="80"/>
          <w:sz w:val="32"/>
          <w:szCs w:val="32"/>
        </w:rPr>
        <w:t>s</w:t>
      </w:r>
    </w:p>
    <w:p w:rsidR="00915D65" w:rsidRDefault="00915D65" w:rsidP="00915D65">
      <w:pPr>
        <w:ind w:firstLine="567"/>
        <w:jc w:val="both"/>
        <w:rPr>
          <w:rFonts w:ascii="Palatino Linotype" w:eastAsia="Palatino Linotype" w:hAnsi="Palatino Linotype" w:cs="Palatino Linotype"/>
          <w:sz w:val="22"/>
          <w:szCs w:val="22"/>
        </w:rPr>
      </w:pPr>
      <w:bookmarkStart w:id="0" w:name="_Hlk134698918"/>
      <w:r w:rsidRPr="00915D65">
        <w:rPr>
          <w:rFonts w:ascii="Palatino Linotype" w:eastAsia="Palatino Linotype" w:hAnsi="Palatino Linotype" w:cs="Palatino Linotype"/>
          <w:sz w:val="22"/>
          <w:szCs w:val="22"/>
        </w:rPr>
        <w:t xml:space="preserve">Quantitative research is the research methodology used in this investigation. Because there is no control group and the samples </w:t>
      </w:r>
      <w:proofErr w:type="gramStart"/>
      <w:r w:rsidRPr="00915D65">
        <w:rPr>
          <w:rFonts w:ascii="Palatino Linotype" w:eastAsia="Palatino Linotype" w:hAnsi="Palatino Linotype" w:cs="Palatino Linotype"/>
          <w:sz w:val="22"/>
          <w:szCs w:val="22"/>
        </w:rPr>
        <w:t>are not chosen</w:t>
      </w:r>
      <w:proofErr w:type="gramEnd"/>
      <w:r w:rsidRPr="00915D65">
        <w:rPr>
          <w:rFonts w:ascii="Palatino Linotype" w:eastAsia="Palatino Linotype" w:hAnsi="Palatino Linotype" w:cs="Palatino Linotype"/>
          <w:sz w:val="22"/>
          <w:szCs w:val="22"/>
        </w:rPr>
        <w:t xml:space="preserve"> at random, this research design is pre-experimental with a one group pre</w:t>
      </w:r>
      <w:r w:rsidR="00CA41E1">
        <w:rPr>
          <w:rFonts w:ascii="Palatino Linotype" w:eastAsia="Palatino Linotype" w:hAnsi="Palatino Linotype" w:cs="Palatino Linotype"/>
          <w:sz w:val="22"/>
          <w:szCs w:val="22"/>
        </w:rPr>
        <w:t>-</w:t>
      </w:r>
      <w:r w:rsidRPr="00915D65">
        <w:rPr>
          <w:rFonts w:ascii="Palatino Linotype" w:eastAsia="Palatino Linotype" w:hAnsi="Palatino Linotype" w:cs="Palatino Linotype"/>
          <w:sz w:val="22"/>
          <w:szCs w:val="22"/>
        </w:rPr>
        <w:t>test</w:t>
      </w:r>
      <w:r w:rsidR="00CA41E1">
        <w:rPr>
          <w:rFonts w:ascii="Palatino Linotype" w:eastAsia="Palatino Linotype" w:hAnsi="Palatino Linotype" w:cs="Palatino Linotype"/>
          <w:sz w:val="22"/>
          <w:szCs w:val="22"/>
        </w:rPr>
        <w:t xml:space="preserve"> – </w:t>
      </w:r>
      <w:r w:rsidRPr="00915D65">
        <w:rPr>
          <w:rFonts w:ascii="Palatino Linotype" w:eastAsia="Palatino Linotype" w:hAnsi="Palatino Linotype" w:cs="Palatino Linotype"/>
          <w:sz w:val="22"/>
          <w:szCs w:val="22"/>
        </w:rPr>
        <w:t>post</w:t>
      </w:r>
      <w:r w:rsidR="00CA41E1">
        <w:rPr>
          <w:rFonts w:ascii="Palatino Linotype" w:eastAsia="Palatino Linotype" w:hAnsi="Palatino Linotype" w:cs="Palatino Linotype"/>
          <w:sz w:val="22"/>
          <w:szCs w:val="22"/>
        </w:rPr>
        <w:t>-</w:t>
      </w:r>
      <w:r w:rsidRPr="00915D65">
        <w:rPr>
          <w:rFonts w:ascii="Palatino Linotype" w:eastAsia="Palatino Linotype" w:hAnsi="Palatino Linotype" w:cs="Palatino Linotype"/>
          <w:sz w:val="22"/>
          <w:szCs w:val="22"/>
        </w:rPr>
        <w:t xml:space="preserve">test. The research design </w:t>
      </w:r>
      <w:proofErr w:type="gramStart"/>
      <w:r w:rsidRPr="00915D65">
        <w:rPr>
          <w:rFonts w:ascii="Palatino Linotype" w:eastAsia="Palatino Linotype" w:hAnsi="Palatino Linotype" w:cs="Palatino Linotype"/>
          <w:sz w:val="22"/>
          <w:szCs w:val="22"/>
        </w:rPr>
        <w:t>can be seen</w:t>
      </w:r>
      <w:proofErr w:type="gramEnd"/>
      <w:r w:rsidRPr="00915D65">
        <w:rPr>
          <w:rFonts w:ascii="Palatino Linotype" w:eastAsia="Palatino Linotype" w:hAnsi="Palatino Linotype" w:cs="Palatino Linotype"/>
          <w:sz w:val="22"/>
          <w:szCs w:val="22"/>
        </w:rPr>
        <w:t xml:space="preserve"> in </w:t>
      </w:r>
      <w:r w:rsidR="00CA41E1">
        <w:rPr>
          <w:rFonts w:ascii="Palatino Linotype" w:eastAsia="Palatino Linotype" w:hAnsi="Palatino Linotype" w:cs="Palatino Linotype"/>
          <w:sz w:val="22"/>
          <w:szCs w:val="22"/>
        </w:rPr>
        <w:fldChar w:fldCharType="begin"/>
      </w:r>
      <w:r w:rsidR="00CA41E1">
        <w:rPr>
          <w:rFonts w:ascii="Palatino Linotype" w:eastAsia="Palatino Linotype" w:hAnsi="Palatino Linotype" w:cs="Palatino Linotype"/>
          <w:sz w:val="22"/>
          <w:szCs w:val="22"/>
        </w:rPr>
        <w:instrText xml:space="preserve"> REF _Ref177221934 \h </w:instrText>
      </w:r>
      <w:r w:rsidR="00CA41E1">
        <w:rPr>
          <w:rFonts w:ascii="Palatino Linotype" w:eastAsia="Palatino Linotype" w:hAnsi="Palatino Linotype" w:cs="Palatino Linotype"/>
          <w:sz w:val="22"/>
          <w:szCs w:val="22"/>
        </w:rPr>
      </w:r>
      <w:r w:rsidR="00CA41E1">
        <w:rPr>
          <w:rFonts w:ascii="Palatino Linotype" w:eastAsia="Palatino Linotype" w:hAnsi="Palatino Linotype" w:cs="Palatino Linotype"/>
          <w:sz w:val="22"/>
          <w:szCs w:val="22"/>
        </w:rPr>
        <w:fldChar w:fldCharType="separate"/>
      </w:r>
      <w:r w:rsidR="00F427C0" w:rsidRPr="00CA41E1">
        <w:rPr>
          <w:rFonts w:ascii="Palatino Linotype" w:hAnsi="Palatino Linotype"/>
          <w:color w:val="1F3864" w:themeColor="accent5" w:themeShade="80"/>
          <w:sz w:val="22"/>
          <w:szCs w:val="22"/>
        </w:rPr>
        <w:t xml:space="preserve">Figure </w:t>
      </w:r>
      <w:r w:rsidR="00F427C0">
        <w:rPr>
          <w:rFonts w:ascii="Palatino Linotype" w:hAnsi="Palatino Linotype"/>
          <w:noProof/>
          <w:color w:val="1F3864" w:themeColor="accent5" w:themeShade="80"/>
          <w:sz w:val="22"/>
          <w:szCs w:val="22"/>
        </w:rPr>
        <w:t>1</w:t>
      </w:r>
      <w:r w:rsidR="00CA41E1">
        <w:rPr>
          <w:rFonts w:ascii="Palatino Linotype" w:eastAsia="Palatino Linotype" w:hAnsi="Palatino Linotype" w:cs="Palatino Linotype"/>
          <w:sz w:val="22"/>
          <w:szCs w:val="22"/>
        </w:rPr>
        <w:fldChar w:fldCharType="end"/>
      </w:r>
      <w:r w:rsidRPr="00915D65">
        <w:rPr>
          <w:rFonts w:ascii="Palatino Linotype" w:eastAsia="Palatino Linotype" w:hAnsi="Palatino Linotype" w:cs="Palatino Linotype"/>
          <w:sz w:val="22"/>
          <w:szCs w:val="22"/>
        </w:rPr>
        <w:t>.</w:t>
      </w:r>
    </w:p>
    <w:p w:rsidR="00C862F6" w:rsidRPr="00915D65" w:rsidRDefault="00C862F6" w:rsidP="00915D65">
      <w:pPr>
        <w:ind w:firstLine="567"/>
        <w:jc w:val="both"/>
        <w:rPr>
          <w:rFonts w:ascii="Palatino Linotype" w:eastAsia="Palatino Linotype" w:hAnsi="Palatino Linotype" w:cs="Palatino Linotype"/>
          <w:sz w:val="22"/>
          <w:szCs w:val="22"/>
        </w:rPr>
      </w:pPr>
    </w:p>
    <w:p w:rsidR="00915D65" w:rsidRPr="00915D65" w:rsidRDefault="00915D65" w:rsidP="00CA41E1">
      <w:pPr>
        <w:pStyle w:val="ListParagraph"/>
        <w:ind w:left="0"/>
        <w:jc w:val="center"/>
        <w:rPr>
          <w:rFonts w:ascii="Palatino Linotype" w:eastAsia="Palatino Linotype" w:hAnsi="Palatino Linotype" w:cs="Palatino Linotype"/>
          <w:b/>
          <w:sz w:val="22"/>
          <w:szCs w:val="22"/>
        </w:rPr>
      </w:pPr>
      <w:r>
        <w:rPr>
          <w:rFonts w:eastAsia="Palatino Linotype"/>
          <w:noProof/>
        </w:rPr>
        <w:drawing>
          <wp:inline distT="0" distB="0" distL="0" distR="0" wp14:anchorId="1031BDD5" wp14:editId="5F4C5AA9">
            <wp:extent cx="1985554" cy="278674"/>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808).png"/>
                    <pic:cNvPicPr/>
                  </pic:nvPicPr>
                  <pic:blipFill rotWithShape="1">
                    <a:blip r:embed="rId13">
                      <a:extLst>
                        <a:ext uri="{28A0092B-C50C-407E-A947-70E740481C1C}">
                          <a14:useLocalDpi xmlns:a14="http://schemas.microsoft.com/office/drawing/2010/main" val="0"/>
                        </a:ext>
                      </a:extLst>
                    </a:blip>
                    <a:srcRect l="19783" t="56709" r="63992" b="39241"/>
                    <a:stretch/>
                  </pic:blipFill>
                  <pic:spPr bwMode="auto">
                    <a:xfrm>
                      <a:off x="0" y="0"/>
                      <a:ext cx="1986609" cy="278822"/>
                    </a:xfrm>
                    <a:prstGeom prst="rect">
                      <a:avLst/>
                    </a:prstGeom>
                    <a:ln>
                      <a:noFill/>
                    </a:ln>
                    <a:extLst>
                      <a:ext uri="{53640926-AAD7-44D8-BBD7-CCE9431645EC}">
                        <a14:shadowObscured xmlns:a14="http://schemas.microsoft.com/office/drawing/2010/main"/>
                      </a:ext>
                    </a:extLst>
                  </pic:spPr>
                </pic:pic>
              </a:graphicData>
            </a:graphic>
          </wp:inline>
        </w:drawing>
      </w:r>
    </w:p>
    <w:p w:rsidR="00CA41E1" w:rsidRPr="00CA41E1" w:rsidRDefault="00CA41E1" w:rsidP="00CA41E1">
      <w:pPr>
        <w:pStyle w:val="Caption"/>
        <w:jc w:val="center"/>
        <w:rPr>
          <w:rFonts w:ascii="Palatino Linotype" w:eastAsia="Palatino Linotype" w:hAnsi="Palatino Linotype" w:cs="Palatino Linotype"/>
          <w:color w:val="1F3864" w:themeColor="accent5" w:themeShade="80"/>
          <w:sz w:val="22"/>
          <w:szCs w:val="22"/>
        </w:rPr>
      </w:pPr>
      <w:bookmarkStart w:id="1" w:name="_Ref177221934"/>
      <w:r w:rsidRPr="00CA41E1">
        <w:rPr>
          <w:rFonts w:ascii="Palatino Linotype" w:hAnsi="Palatino Linotype"/>
          <w:color w:val="1F3864" w:themeColor="accent5" w:themeShade="80"/>
          <w:sz w:val="22"/>
          <w:szCs w:val="22"/>
        </w:rPr>
        <w:t xml:space="preserve">Figure </w:t>
      </w:r>
      <w:r w:rsidRPr="00CA41E1">
        <w:rPr>
          <w:rFonts w:ascii="Palatino Linotype" w:hAnsi="Palatino Linotype"/>
          <w:color w:val="1F3864" w:themeColor="accent5" w:themeShade="80"/>
          <w:sz w:val="22"/>
          <w:szCs w:val="22"/>
        </w:rPr>
        <w:fldChar w:fldCharType="begin"/>
      </w:r>
      <w:r w:rsidRPr="00CA41E1">
        <w:rPr>
          <w:rFonts w:ascii="Palatino Linotype" w:hAnsi="Palatino Linotype"/>
          <w:color w:val="1F3864" w:themeColor="accent5" w:themeShade="80"/>
          <w:sz w:val="22"/>
          <w:szCs w:val="22"/>
        </w:rPr>
        <w:instrText xml:space="preserve"> SEQ Figure \* ARABIC </w:instrText>
      </w:r>
      <w:r w:rsidRPr="00CA41E1">
        <w:rPr>
          <w:rFonts w:ascii="Palatino Linotype" w:hAnsi="Palatino Linotype"/>
          <w:color w:val="1F3864" w:themeColor="accent5" w:themeShade="80"/>
          <w:sz w:val="22"/>
          <w:szCs w:val="22"/>
        </w:rPr>
        <w:fldChar w:fldCharType="separate"/>
      </w:r>
      <w:r w:rsidR="00F427C0">
        <w:rPr>
          <w:rFonts w:ascii="Palatino Linotype" w:hAnsi="Palatino Linotype"/>
          <w:noProof/>
          <w:color w:val="1F3864" w:themeColor="accent5" w:themeShade="80"/>
          <w:sz w:val="22"/>
          <w:szCs w:val="22"/>
        </w:rPr>
        <w:t>1</w:t>
      </w:r>
      <w:r w:rsidRPr="00CA41E1">
        <w:rPr>
          <w:rFonts w:ascii="Palatino Linotype" w:hAnsi="Palatino Linotype"/>
          <w:color w:val="1F3864" w:themeColor="accent5" w:themeShade="80"/>
          <w:sz w:val="22"/>
          <w:szCs w:val="22"/>
        </w:rPr>
        <w:fldChar w:fldCharType="end"/>
      </w:r>
      <w:bookmarkEnd w:id="1"/>
      <w:r w:rsidRPr="00CA41E1">
        <w:rPr>
          <w:rFonts w:ascii="Palatino Linotype" w:hAnsi="Palatino Linotype"/>
          <w:color w:val="1F3864" w:themeColor="accent5" w:themeShade="80"/>
          <w:sz w:val="22"/>
          <w:szCs w:val="22"/>
          <w:lang w:val="en-US"/>
        </w:rPr>
        <w:t xml:space="preserve">. </w:t>
      </w:r>
      <w:r w:rsidRPr="00CA41E1">
        <w:rPr>
          <w:rFonts w:ascii="Palatino Linotype" w:hAnsi="Palatino Linotype"/>
          <w:b w:val="0"/>
          <w:color w:val="auto"/>
          <w:sz w:val="22"/>
          <w:szCs w:val="22"/>
          <w:lang w:val="en-US"/>
        </w:rPr>
        <w:t>One Group Pre-test - Post-test Research Design</w:t>
      </w:r>
    </w:p>
    <w:p w:rsidR="00915D65" w:rsidRPr="00915D65" w:rsidRDefault="00915D65" w:rsidP="00CA41E1">
      <w:pPr>
        <w:jc w:val="both"/>
        <w:rPr>
          <w:rFonts w:ascii="Palatino Linotype" w:eastAsia="Palatino Linotype" w:hAnsi="Palatino Linotype" w:cs="Palatino Linotype"/>
          <w:sz w:val="22"/>
          <w:szCs w:val="22"/>
        </w:rPr>
      </w:pPr>
      <w:r w:rsidRPr="00915D65">
        <w:rPr>
          <w:rFonts w:ascii="Palatino Linotype" w:eastAsia="Palatino Linotype" w:hAnsi="Palatino Linotype" w:cs="Palatino Linotype"/>
          <w:sz w:val="22"/>
          <w:szCs w:val="22"/>
        </w:rPr>
        <w:t xml:space="preserve">In </w:t>
      </w:r>
      <w:r w:rsidR="00CA41E1">
        <w:rPr>
          <w:rFonts w:ascii="Palatino Linotype" w:eastAsia="Palatino Linotype" w:hAnsi="Palatino Linotype" w:cs="Palatino Linotype"/>
          <w:sz w:val="22"/>
          <w:szCs w:val="22"/>
        </w:rPr>
        <w:fldChar w:fldCharType="begin"/>
      </w:r>
      <w:r w:rsidR="00CA41E1">
        <w:rPr>
          <w:rFonts w:ascii="Palatino Linotype" w:eastAsia="Palatino Linotype" w:hAnsi="Palatino Linotype" w:cs="Palatino Linotype"/>
          <w:sz w:val="22"/>
          <w:szCs w:val="22"/>
        </w:rPr>
        <w:instrText xml:space="preserve"> REF _Ref177221934 \h </w:instrText>
      </w:r>
      <w:r w:rsidR="00CA41E1">
        <w:rPr>
          <w:rFonts w:ascii="Palatino Linotype" w:eastAsia="Palatino Linotype" w:hAnsi="Palatino Linotype" w:cs="Palatino Linotype"/>
          <w:sz w:val="22"/>
          <w:szCs w:val="22"/>
        </w:rPr>
      </w:r>
      <w:r w:rsidR="00CA41E1">
        <w:rPr>
          <w:rFonts w:ascii="Palatino Linotype" w:eastAsia="Palatino Linotype" w:hAnsi="Palatino Linotype" w:cs="Palatino Linotype"/>
          <w:sz w:val="22"/>
          <w:szCs w:val="22"/>
        </w:rPr>
        <w:fldChar w:fldCharType="separate"/>
      </w:r>
      <w:r w:rsidR="00F427C0" w:rsidRPr="00CA41E1">
        <w:rPr>
          <w:rFonts w:ascii="Palatino Linotype" w:hAnsi="Palatino Linotype"/>
          <w:color w:val="1F3864" w:themeColor="accent5" w:themeShade="80"/>
          <w:sz w:val="22"/>
          <w:szCs w:val="22"/>
        </w:rPr>
        <w:t xml:space="preserve">Figure </w:t>
      </w:r>
      <w:r w:rsidR="00F427C0">
        <w:rPr>
          <w:rFonts w:ascii="Palatino Linotype" w:hAnsi="Palatino Linotype"/>
          <w:noProof/>
          <w:color w:val="1F3864" w:themeColor="accent5" w:themeShade="80"/>
          <w:sz w:val="22"/>
          <w:szCs w:val="22"/>
        </w:rPr>
        <w:t>1</w:t>
      </w:r>
      <w:r w:rsidR="00CA41E1">
        <w:rPr>
          <w:rFonts w:ascii="Palatino Linotype" w:eastAsia="Palatino Linotype" w:hAnsi="Palatino Linotype" w:cs="Palatino Linotype"/>
          <w:sz w:val="22"/>
          <w:szCs w:val="22"/>
        </w:rPr>
        <w:fldChar w:fldCharType="end"/>
      </w:r>
      <w:r w:rsidRPr="00915D65">
        <w:rPr>
          <w:rFonts w:ascii="Palatino Linotype" w:eastAsia="Palatino Linotype" w:hAnsi="Palatino Linotype" w:cs="Palatino Linotype"/>
          <w:sz w:val="22"/>
          <w:szCs w:val="22"/>
        </w:rPr>
        <w:t xml:space="preserve"> O</w:t>
      </w:r>
      <w:r w:rsidRPr="00915D65">
        <w:rPr>
          <w:rFonts w:ascii="Palatino Linotype" w:eastAsia="Palatino Linotype" w:hAnsi="Palatino Linotype" w:cs="Palatino Linotype"/>
          <w:sz w:val="22"/>
          <w:szCs w:val="22"/>
          <w:vertAlign w:val="subscript"/>
        </w:rPr>
        <w:t>1</w:t>
      </w:r>
      <w:r w:rsidRPr="00915D65">
        <w:rPr>
          <w:rFonts w:ascii="Palatino Linotype" w:eastAsia="Palatino Linotype" w:hAnsi="Palatino Linotype" w:cs="Palatino Linotype"/>
          <w:sz w:val="22"/>
          <w:szCs w:val="22"/>
        </w:rPr>
        <w:t xml:space="preserve"> represents the pre</w:t>
      </w:r>
      <w:r w:rsidR="00134827">
        <w:rPr>
          <w:rFonts w:ascii="Palatino Linotype" w:eastAsia="Palatino Linotype" w:hAnsi="Palatino Linotype" w:cs="Palatino Linotype"/>
          <w:sz w:val="22"/>
          <w:szCs w:val="22"/>
        </w:rPr>
        <w:t>-</w:t>
      </w:r>
      <w:r w:rsidRPr="00915D65">
        <w:rPr>
          <w:rFonts w:ascii="Palatino Linotype" w:eastAsia="Palatino Linotype" w:hAnsi="Palatino Linotype" w:cs="Palatino Linotype"/>
          <w:sz w:val="22"/>
          <w:szCs w:val="22"/>
        </w:rPr>
        <w:t>test before implementation of the ICT-based inquiry learning model, X denotes the intervention (learning with the ICT-based inquiry learning model), and O</w:t>
      </w:r>
      <w:r w:rsidRPr="00915D65">
        <w:rPr>
          <w:rFonts w:ascii="Palatino Linotype" w:eastAsia="Palatino Linotype" w:hAnsi="Palatino Linotype" w:cs="Palatino Linotype"/>
          <w:sz w:val="22"/>
          <w:szCs w:val="22"/>
          <w:vertAlign w:val="subscript"/>
        </w:rPr>
        <w:t>2</w:t>
      </w:r>
      <w:r w:rsidRPr="00915D65">
        <w:rPr>
          <w:rFonts w:ascii="Palatino Linotype" w:eastAsia="Palatino Linotype" w:hAnsi="Palatino Linotype" w:cs="Palatino Linotype"/>
          <w:sz w:val="22"/>
          <w:szCs w:val="22"/>
        </w:rPr>
        <w:t xml:space="preserve"> signifies the post</w:t>
      </w:r>
      <w:r w:rsidR="00134827">
        <w:rPr>
          <w:rFonts w:ascii="Palatino Linotype" w:eastAsia="Palatino Linotype" w:hAnsi="Palatino Linotype" w:cs="Palatino Linotype"/>
          <w:sz w:val="22"/>
          <w:szCs w:val="22"/>
        </w:rPr>
        <w:t>-</w:t>
      </w:r>
      <w:r w:rsidRPr="00915D65">
        <w:rPr>
          <w:rFonts w:ascii="Palatino Linotype" w:eastAsia="Palatino Linotype" w:hAnsi="Palatino Linotype" w:cs="Palatino Linotype"/>
          <w:sz w:val="22"/>
          <w:szCs w:val="22"/>
        </w:rPr>
        <w:t>test after implementation of the ICT-based inquiry learning model.</w:t>
      </w:r>
    </w:p>
    <w:p w:rsidR="00915D65" w:rsidRPr="00915D65" w:rsidRDefault="00915D65" w:rsidP="00915D65">
      <w:pPr>
        <w:ind w:firstLine="567"/>
        <w:jc w:val="both"/>
        <w:rPr>
          <w:rFonts w:ascii="Palatino Linotype" w:eastAsia="Palatino Linotype" w:hAnsi="Palatino Linotype" w:cs="Palatino Linotype"/>
          <w:sz w:val="22"/>
          <w:szCs w:val="22"/>
        </w:rPr>
      </w:pPr>
      <w:r w:rsidRPr="00915D65">
        <w:rPr>
          <w:rFonts w:ascii="Palatino Linotype" w:eastAsia="Palatino Linotype" w:hAnsi="Palatino Linotype" w:cs="Palatino Linotype"/>
          <w:sz w:val="22"/>
          <w:szCs w:val="22"/>
        </w:rPr>
        <w:t>The whole 11</w:t>
      </w:r>
      <w:r w:rsidRPr="00915D65">
        <w:rPr>
          <w:rFonts w:ascii="Palatino Linotype" w:eastAsia="Palatino Linotype" w:hAnsi="Palatino Linotype" w:cs="Palatino Linotype"/>
          <w:sz w:val="22"/>
          <w:szCs w:val="22"/>
          <w:vertAlign w:val="superscript"/>
        </w:rPr>
        <w:t>th</w:t>
      </w:r>
      <w:r w:rsidRPr="00915D65">
        <w:rPr>
          <w:rFonts w:ascii="Palatino Linotype" w:eastAsia="Palatino Linotype" w:hAnsi="Palatino Linotype" w:cs="Palatino Linotype"/>
          <w:sz w:val="22"/>
          <w:szCs w:val="22"/>
        </w:rPr>
        <w:t xml:space="preserve"> grade intake at one of the high schools in the Bandung district during the second semester of the 2023-2024 school year serves as the research’s population. The samples in this study were determined using convenience sampling. The participant involved in this study was an XI grade in one of the high schools in Bandung district of 34 students. This is the basis of consideration in selecting participants: 1) Students have never done learning using the ICT-based </w:t>
      </w:r>
      <w:proofErr w:type="gramStart"/>
      <w:r w:rsidRPr="00915D65">
        <w:rPr>
          <w:rFonts w:ascii="Palatino Linotype" w:eastAsia="Palatino Linotype" w:hAnsi="Palatino Linotype" w:cs="Palatino Linotype"/>
          <w:sz w:val="22"/>
          <w:szCs w:val="22"/>
        </w:rPr>
        <w:t>inquiry learning</w:t>
      </w:r>
      <w:proofErr w:type="gramEnd"/>
      <w:r w:rsidRPr="00915D65">
        <w:rPr>
          <w:rFonts w:ascii="Palatino Linotype" w:eastAsia="Palatino Linotype" w:hAnsi="Palatino Linotype" w:cs="Palatino Linotype"/>
          <w:sz w:val="22"/>
          <w:szCs w:val="22"/>
        </w:rPr>
        <w:t xml:space="preserve"> model, 2) Students</w:t>
      </w:r>
      <w:r w:rsidR="00134827">
        <w:rPr>
          <w:rFonts w:ascii="Palatino Linotype" w:eastAsia="Palatino Linotype" w:hAnsi="Palatino Linotype" w:cs="Palatino Linotype"/>
          <w:sz w:val="22"/>
          <w:szCs w:val="22"/>
        </w:rPr>
        <w:t>’</w:t>
      </w:r>
      <w:r w:rsidRPr="00915D65">
        <w:rPr>
          <w:rFonts w:ascii="Palatino Linotype" w:eastAsia="Palatino Linotype" w:hAnsi="Palatino Linotype" w:cs="Palatino Linotype"/>
          <w:sz w:val="22"/>
          <w:szCs w:val="22"/>
        </w:rPr>
        <w:t xml:space="preserve"> haven’t learned about mechanical waves, 3) The physics teacher and the school give permission to do research.</w:t>
      </w:r>
    </w:p>
    <w:p w:rsidR="00134827" w:rsidRDefault="00915D65" w:rsidP="00915D65">
      <w:pPr>
        <w:ind w:firstLine="567"/>
        <w:jc w:val="both"/>
        <w:rPr>
          <w:rFonts w:ascii="Palatino Linotype" w:eastAsia="Palatino Linotype" w:hAnsi="Palatino Linotype" w:cs="Palatino Linotype"/>
          <w:sz w:val="22"/>
          <w:szCs w:val="22"/>
        </w:rPr>
      </w:pPr>
      <w:r w:rsidRPr="00915D65">
        <w:rPr>
          <w:rFonts w:ascii="Palatino Linotype" w:eastAsia="Palatino Linotype" w:hAnsi="Palatino Linotype" w:cs="Palatino Linotype"/>
          <w:sz w:val="22"/>
          <w:szCs w:val="22"/>
        </w:rPr>
        <w:t>The instrument is an assessment of critical thinking skills related to mechanical waves. The pre</w:t>
      </w:r>
      <w:r w:rsidR="00134827">
        <w:rPr>
          <w:rFonts w:ascii="Palatino Linotype" w:eastAsia="Palatino Linotype" w:hAnsi="Palatino Linotype" w:cs="Palatino Linotype"/>
          <w:sz w:val="22"/>
          <w:szCs w:val="22"/>
        </w:rPr>
        <w:t>-</w:t>
      </w:r>
      <w:r w:rsidRPr="00915D65">
        <w:rPr>
          <w:rFonts w:ascii="Palatino Linotype" w:eastAsia="Palatino Linotype" w:hAnsi="Palatino Linotype" w:cs="Palatino Linotype"/>
          <w:sz w:val="22"/>
          <w:szCs w:val="22"/>
        </w:rPr>
        <w:t>test and post</w:t>
      </w:r>
      <w:r w:rsidR="00134827">
        <w:rPr>
          <w:rFonts w:ascii="Palatino Linotype" w:eastAsia="Palatino Linotype" w:hAnsi="Palatino Linotype" w:cs="Palatino Linotype"/>
          <w:sz w:val="22"/>
          <w:szCs w:val="22"/>
        </w:rPr>
        <w:t>-</w:t>
      </w:r>
      <w:r w:rsidRPr="00915D65">
        <w:rPr>
          <w:rFonts w:ascii="Palatino Linotype" w:eastAsia="Palatino Linotype" w:hAnsi="Palatino Linotype" w:cs="Palatino Linotype"/>
          <w:sz w:val="22"/>
          <w:szCs w:val="22"/>
        </w:rPr>
        <w:t xml:space="preserve">test consist of the same set of nine essay questions designed as an instrument to measure critical thinking skills aligned with Ennis’ indicators. The questions that have been prepared consist of </w:t>
      </w:r>
      <w:proofErr w:type="gramStart"/>
      <w:r w:rsidRPr="00915D65">
        <w:rPr>
          <w:rFonts w:ascii="Palatino Linotype" w:eastAsia="Palatino Linotype" w:hAnsi="Palatino Linotype" w:cs="Palatino Linotype"/>
          <w:sz w:val="22"/>
          <w:szCs w:val="22"/>
        </w:rPr>
        <w:t>1</w:t>
      </w:r>
      <w:proofErr w:type="gramEnd"/>
      <w:r w:rsidRPr="00915D65">
        <w:rPr>
          <w:rFonts w:ascii="Palatino Linotype" w:eastAsia="Palatino Linotype" w:hAnsi="Palatino Linotype" w:cs="Palatino Linotype"/>
          <w:sz w:val="22"/>
          <w:szCs w:val="22"/>
        </w:rPr>
        <w:t xml:space="preserve"> elementary clarification question, 2 basic support questions, 2 inference questions, 2 advanced clarification questions, and 2 strategy &amp; tactics questions. </w:t>
      </w:r>
    </w:p>
    <w:p w:rsidR="00134827" w:rsidRDefault="00134827" w:rsidP="00134827">
      <w:pPr>
        <w:jc w:val="both"/>
        <w:rPr>
          <w:rFonts w:ascii="Palatino Linotype" w:eastAsia="Palatino Linotype" w:hAnsi="Palatino Linotype" w:cs="Palatino Linotype"/>
          <w:sz w:val="22"/>
          <w:szCs w:val="22"/>
        </w:rPr>
      </w:pPr>
    </w:p>
    <w:p w:rsidR="00915D65" w:rsidRPr="00915D65" w:rsidRDefault="00915D65" w:rsidP="00134827">
      <w:pPr>
        <w:jc w:val="both"/>
        <w:rPr>
          <w:rFonts w:ascii="Palatino Linotype" w:eastAsia="Palatino Linotype" w:hAnsi="Palatino Linotype" w:cs="Palatino Linotype"/>
          <w:sz w:val="22"/>
          <w:szCs w:val="22"/>
        </w:rPr>
      </w:pPr>
      <w:r w:rsidRPr="00915D65">
        <w:rPr>
          <w:rFonts w:ascii="Palatino Linotype" w:eastAsia="Palatino Linotype" w:hAnsi="Palatino Linotype" w:cs="Palatino Linotype"/>
          <w:sz w:val="22"/>
          <w:szCs w:val="22"/>
        </w:rPr>
        <w:lastRenderedPageBreak/>
        <w:t>The material on mechanical waves includes concepts such as mechanical wave properties, identifying wave parameters like amplitude, wavelength, wa</w:t>
      </w:r>
      <w:r w:rsidR="00134827">
        <w:rPr>
          <w:rFonts w:ascii="Palatino Linotype" w:eastAsia="Palatino Linotype" w:hAnsi="Palatino Linotype" w:cs="Palatino Linotype"/>
          <w:sz w:val="22"/>
          <w:szCs w:val="22"/>
        </w:rPr>
        <w:t xml:space="preserve">ve frequency, wave period, </w:t>
      </w:r>
      <w:proofErr w:type="gramStart"/>
      <w:r w:rsidR="00134827">
        <w:rPr>
          <w:rFonts w:ascii="Palatino Linotype" w:eastAsia="Palatino Linotype" w:hAnsi="Palatino Linotype" w:cs="Palatino Linotype"/>
          <w:sz w:val="22"/>
          <w:szCs w:val="22"/>
        </w:rPr>
        <w:t>wave</w:t>
      </w:r>
      <w:proofErr w:type="gramEnd"/>
      <w:r w:rsidRPr="00915D65">
        <w:rPr>
          <w:rFonts w:ascii="Palatino Linotype" w:eastAsia="Palatino Linotype" w:hAnsi="Palatino Linotype" w:cs="Palatino Linotype"/>
          <w:sz w:val="22"/>
          <w:szCs w:val="22"/>
        </w:rPr>
        <w:t xml:space="preserve"> velocity, characteristic of mechanical waves including wave reflection, wave refraction, wave diffraction, and wave interference, as well as their applications in life. The validity and reliability of the instrument of assessment employed in this study have been guaranteed by the validation of these questions by experts and </w:t>
      </w:r>
      <w:proofErr w:type="gramStart"/>
      <w:r w:rsidRPr="00915D65">
        <w:rPr>
          <w:rFonts w:ascii="Palatino Linotype" w:eastAsia="Palatino Linotype" w:hAnsi="Palatino Linotype" w:cs="Palatino Linotype"/>
          <w:sz w:val="22"/>
          <w:szCs w:val="22"/>
        </w:rPr>
        <w:t>field testing</w:t>
      </w:r>
      <w:proofErr w:type="gramEnd"/>
      <w:r w:rsidRPr="00915D65">
        <w:rPr>
          <w:rFonts w:ascii="Palatino Linotype" w:eastAsia="Palatino Linotype" w:hAnsi="Palatino Linotype" w:cs="Palatino Linotype"/>
          <w:sz w:val="22"/>
          <w:szCs w:val="22"/>
        </w:rPr>
        <w:t xml:space="preserve">. N-Gain </w:t>
      </w:r>
      <w:proofErr w:type="gramStart"/>
      <w:r w:rsidRPr="00915D65">
        <w:rPr>
          <w:rFonts w:ascii="Palatino Linotype" w:eastAsia="Palatino Linotype" w:hAnsi="Palatino Linotype" w:cs="Palatino Linotype"/>
          <w:sz w:val="22"/>
          <w:szCs w:val="22"/>
        </w:rPr>
        <w:t>is used</w:t>
      </w:r>
      <w:proofErr w:type="gramEnd"/>
      <w:r w:rsidRPr="00915D65">
        <w:rPr>
          <w:rFonts w:ascii="Palatino Linotype" w:eastAsia="Palatino Linotype" w:hAnsi="Palatino Linotype" w:cs="Palatino Linotype"/>
          <w:sz w:val="22"/>
          <w:szCs w:val="22"/>
        </w:rPr>
        <w:t xml:space="preserve"> to analyze the pre</w:t>
      </w:r>
      <w:r w:rsidR="00134827">
        <w:rPr>
          <w:rFonts w:ascii="Palatino Linotype" w:eastAsia="Palatino Linotype" w:hAnsi="Palatino Linotype" w:cs="Palatino Linotype"/>
          <w:sz w:val="22"/>
          <w:szCs w:val="22"/>
        </w:rPr>
        <w:t>-</w:t>
      </w:r>
      <w:r w:rsidRPr="00915D65">
        <w:rPr>
          <w:rFonts w:ascii="Palatino Linotype" w:eastAsia="Palatino Linotype" w:hAnsi="Palatino Linotype" w:cs="Palatino Linotype"/>
          <w:sz w:val="22"/>
          <w:szCs w:val="22"/>
        </w:rPr>
        <w:t>test and post</w:t>
      </w:r>
      <w:r w:rsidR="00134827">
        <w:rPr>
          <w:rFonts w:ascii="Palatino Linotype" w:eastAsia="Palatino Linotype" w:hAnsi="Palatino Linotype" w:cs="Palatino Linotype"/>
          <w:sz w:val="22"/>
          <w:szCs w:val="22"/>
        </w:rPr>
        <w:t>-</w:t>
      </w:r>
      <w:r w:rsidRPr="00915D65">
        <w:rPr>
          <w:rFonts w:ascii="Palatino Linotype" w:eastAsia="Palatino Linotype" w:hAnsi="Palatino Linotype" w:cs="Palatino Linotype"/>
          <w:sz w:val="22"/>
          <w:szCs w:val="22"/>
        </w:rPr>
        <w:t xml:space="preserve">test results in order to </w:t>
      </w:r>
      <w:r w:rsidR="003A4ACA">
        <w:rPr>
          <w:rFonts w:ascii="Palatino Linotype" w:eastAsia="Palatino Linotype" w:hAnsi="Palatino Linotype" w:cs="Palatino Linotype"/>
          <w:sz w:val="22"/>
          <w:szCs w:val="22"/>
        </w:rPr>
        <w:t xml:space="preserve">measure </w:t>
      </w:r>
      <w:r w:rsidRPr="00915D65">
        <w:rPr>
          <w:rFonts w:ascii="Palatino Linotype" w:eastAsia="Palatino Linotype" w:hAnsi="Palatino Linotype" w:cs="Palatino Linotype"/>
          <w:sz w:val="22"/>
          <w:szCs w:val="22"/>
        </w:rPr>
        <w:t xml:space="preserve">of improvement students’ critical thinking skills. </w:t>
      </w:r>
    </w:p>
    <w:p w:rsidR="001D0037" w:rsidRPr="007968BA" w:rsidRDefault="001D0037" w:rsidP="00790B65">
      <w:pPr>
        <w:ind w:firstLine="567"/>
        <w:jc w:val="both"/>
        <w:rPr>
          <w:rFonts w:ascii="Palatino Linotype" w:hAnsi="Palatino Linotype"/>
          <w:sz w:val="22"/>
          <w:szCs w:val="22"/>
        </w:rPr>
      </w:pPr>
    </w:p>
    <w:p w:rsidR="00790B65" w:rsidRPr="00AA5397" w:rsidRDefault="00790B65" w:rsidP="00790B65">
      <w:pPr>
        <w:pStyle w:val="Heading1"/>
        <w:numPr>
          <w:ilvl w:val="0"/>
          <w:numId w:val="1"/>
        </w:numPr>
        <w:suppressAutoHyphens/>
        <w:spacing w:after="60"/>
        <w:ind w:left="284" w:hanging="284"/>
        <w:rPr>
          <w:rFonts w:ascii="Palatino Linotype" w:hAnsi="Palatino Linotype"/>
          <w:i w:val="0"/>
          <w:color w:val="1F3864" w:themeColor="accent5" w:themeShade="80"/>
          <w:sz w:val="32"/>
          <w:szCs w:val="32"/>
          <w:lang w:val="id-ID"/>
        </w:rPr>
      </w:pPr>
      <w:r>
        <w:rPr>
          <w:rFonts w:ascii="Palatino Linotype" w:hAnsi="Palatino Linotype"/>
          <w:i w:val="0"/>
          <w:color w:val="1F3864" w:themeColor="accent5" w:themeShade="80"/>
          <w:sz w:val="32"/>
          <w:szCs w:val="32"/>
        </w:rPr>
        <w:t>Results and Discussion</w:t>
      </w:r>
    </w:p>
    <w:p w:rsidR="00915D65" w:rsidRPr="0093535B" w:rsidRDefault="00DE6A02" w:rsidP="002065FA">
      <w:pPr>
        <w:ind w:firstLine="567"/>
        <w:jc w:val="both"/>
        <w:rPr>
          <w:rFonts w:ascii="Palatino Linotype" w:eastAsia="Palatino Linotype" w:hAnsi="Palatino Linotype"/>
          <w:sz w:val="22"/>
          <w:szCs w:val="22"/>
        </w:rPr>
      </w:pPr>
      <w:r w:rsidRPr="00DE6A02">
        <w:rPr>
          <w:rFonts w:ascii="Palatino Linotype" w:hAnsi="Palatino Linotype"/>
          <w:sz w:val="22"/>
          <w:szCs w:val="22"/>
        </w:rPr>
        <w:t xml:space="preserve"> </w:t>
      </w:r>
      <w:bookmarkEnd w:id="0"/>
      <w:r w:rsidR="00915D65">
        <w:rPr>
          <w:rFonts w:ascii="Palatino Linotype" w:eastAsia="Palatino Linotype" w:hAnsi="Palatino Linotype"/>
          <w:sz w:val="22"/>
          <w:szCs w:val="22"/>
        </w:rPr>
        <w:t xml:space="preserve">In order to </w:t>
      </w:r>
      <w:r w:rsidR="00915D65" w:rsidRPr="002065FA">
        <w:rPr>
          <w:rFonts w:ascii="Palatino Linotype" w:eastAsia="Palatino Linotype" w:hAnsi="Palatino Linotype" w:cs="Palatino Linotype"/>
          <w:sz w:val="22"/>
          <w:szCs w:val="22"/>
        </w:rPr>
        <w:t>improve</w:t>
      </w:r>
      <w:r w:rsidR="00915D65">
        <w:rPr>
          <w:rFonts w:ascii="Palatino Linotype" w:eastAsia="Palatino Linotype" w:hAnsi="Palatino Linotype"/>
          <w:sz w:val="22"/>
          <w:szCs w:val="22"/>
        </w:rPr>
        <w:t xml:space="preserve"> students’ critical thinking skills regarding mechanical wave features, an ICT-based </w:t>
      </w:r>
      <w:proofErr w:type="gramStart"/>
      <w:r w:rsidR="00915D65">
        <w:rPr>
          <w:rFonts w:ascii="Palatino Linotype" w:eastAsia="Palatino Linotype" w:hAnsi="Palatino Linotype"/>
          <w:sz w:val="22"/>
          <w:szCs w:val="22"/>
        </w:rPr>
        <w:t>inquiry learning</w:t>
      </w:r>
      <w:proofErr w:type="gramEnd"/>
      <w:r w:rsidR="00915D65">
        <w:rPr>
          <w:rFonts w:ascii="Palatino Linotype" w:eastAsia="Palatino Linotype" w:hAnsi="Palatino Linotype"/>
          <w:sz w:val="22"/>
          <w:szCs w:val="22"/>
        </w:rPr>
        <w:t xml:space="preserve"> model was implemented over the course of two meetings, totaling two hours of lessons (2 x 45 minutes). Before conducting the first meeting, the student performs a pre</w:t>
      </w:r>
      <w:r w:rsidR="005D3867">
        <w:rPr>
          <w:rFonts w:ascii="Palatino Linotype" w:eastAsia="Palatino Linotype" w:hAnsi="Palatino Linotype"/>
          <w:sz w:val="22"/>
          <w:szCs w:val="22"/>
        </w:rPr>
        <w:t>-</w:t>
      </w:r>
      <w:r w:rsidR="00915D65">
        <w:rPr>
          <w:rFonts w:ascii="Palatino Linotype" w:eastAsia="Palatino Linotype" w:hAnsi="Palatino Linotype"/>
          <w:sz w:val="22"/>
          <w:szCs w:val="22"/>
        </w:rPr>
        <w:t>test in advance to find out what knowledge the student has before giving treatment. Then, after two meetings, the student performs a post</w:t>
      </w:r>
      <w:r w:rsidR="005D3867">
        <w:rPr>
          <w:rFonts w:ascii="Palatino Linotype" w:eastAsia="Palatino Linotype" w:hAnsi="Palatino Linotype"/>
          <w:sz w:val="22"/>
          <w:szCs w:val="22"/>
        </w:rPr>
        <w:t>-</w:t>
      </w:r>
      <w:r w:rsidR="00915D65">
        <w:rPr>
          <w:rFonts w:ascii="Palatino Linotype" w:eastAsia="Palatino Linotype" w:hAnsi="Palatino Linotype"/>
          <w:sz w:val="22"/>
          <w:szCs w:val="22"/>
        </w:rPr>
        <w:t>test to determine the students’ knowledge after receiving treatment.</w:t>
      </w:r>
      <w:r w:rsidR="002065FA">
        <w:rPr>
          <w:rFonts w:ascii="Palatino Linotype" w:eastAsia="Palatino Linotype" w:hAnsi="Palatino Linotype"/>
          <w:sz w:val="22"/>
          <w:szCs w:val="22"/>
        </w:rPr>
        <w:t xml:space="preserve"> </w:t>
      </w:r>
      <w:r w:rsidR="00915D65">
        <w:rPr>
          <w:rFonts w:ascii="Palatino Linotype" w:eastAsia="Palatino Linotype" w:hAnsi="Palatino Linotype"/>
          <w:sz w:val="22"/>
          <w:szCs w:val="22"/>
        </w:rPr>
        <w:t>The core activities begin with the division of students into five groups and the distribution of LKPD to each group. Learning on core activities is carried out in accordance with the ICT-based inquiry learning model, including online orientation, problem identify in e-resources, exploration using ICT tools, report findings, and closure.</w:t>
      </w:r>
      <w:r w:rsidR="002065FA">
        <w:rPr>
          <w:rFonts w:ascii="Palatino Linotype" w:eastAsia="Palatino Linotype" w:hAnsi="Palatino Linotype"/>
          <w:sz w:val="22"/>
          <w:szCs w:val="22"/>
        </w:rPr>
        <w:t xml:space="preserve"> </w:t>
      </w:r>
      <w:r w:rsidR="00915D65">
        <w:rPr>
          <w:rFonts w:ascii="Palatino Linotype" w:eastAsia="Palatino Linotype" w:hAnsi="Palatino Linotype"/>
          <w:sz w:val="22"/>
          <w:szCs w:val="22"/>
        </w:rPr>
        <w:tab/>
        <w:t xml:space="preserve">On the first syntax, online orientation, the stage introduce the topic and sees the physics phenomenon of the wave that exists on the internet. Students read the article on the LKPD about the </w:t>
      </w:r>
      <w:r w:rsidR="00915D65" w:rsidRPr="0093535B">
        <w:rPr>
          <w:rFonts w:ascii="Palatino Linotype" w:eastAsia="Palatino Linotype" w:hAnsi="Palatino Linotype"/>
          <w:sz w:val="22"/>
          <w:szCs w:val="22"/>
        </w:rPr>
        <w:t xml:space="preserve">earthquake news. On the LKPD available QR Code that students need to </w:t>
      </w:r>
      <w:proofErr w:type="gramStart"/>
      <w:r w:rsidR="00915D65" w:rsidRPr="0093535B">
        <w:rPr>
          <w:rFonts w:ascii="Palatino Linotype" w:eastAsia="Palatino Linotype" w:hAnsi="Palatino Linotype"/>
          <w:sz w:val="22"/>
          <w:szCs w:val="22"/>
        </w:rPr>
        <w:t>scan</w:t>
      </w:r>
      <w:proofErr w:type="gramEnd"/>
      <w:r w:rsidR="00915D65" w:rsidRPr="0093535B">
        <w:rPr>
          <w:rFonts w:ascii="Palatino Linotype" w:eastAsia="Palatino Linotype" w:hAnsi="Palatino Linotype"/>
          <w:sz w:val="22"/>
          <w:szCs w:val="22"/>
        </w:rPr>
        <w:t xml:space="preserve"> using mobile phones to produce news article that need to be read. At the second meeting, students watched videos consisting of mechanical wave reflections, mechanic wave refraction, mechanic wave diffraction, and mechanic wave interference. The video was stored in Google Drive and the video appeared on the phone as students scanned the barcodes available in LKPD. The application of QR Code technology (Quick Response Code) to student worksheets makes students skilled in the use of technology and makes it easier for students to access their learning resources</w:t>
      </w:r>
      <w:r w:rsidR="002065FA" w:rsidRPr="0093535B">
        <w:rPr>
          <w:rFonts w:ascii="Palatino Linotype" w:eastAsia="Palatino Linotype" w:hAnsi="Palatino Linotype"/>
          <w:sz w:val="22"/>
          <w:szCs w:val="22"/>
        </w:rPr>
        <w:t xml:space="preserve"> </w:t>
      </w:r>
      <w:hyperlink w:anchor="_References_1" w:history="1">
        <w:r w:rsidR="00915D65" w:rsidRPr="0093535B">
          <w:rPr>
            <w:rStyle w:val="Hyperlink"/>
            <w:rFonts w:ascii="Palatino Linotype" w:eastAsia="Palatino Linotype" w:hAnsi="Palatino Linotype"/>
            <w:sz w:val="22"/>
            <w:szCs w:val="22"/>
            <w:u w:val="none"/>
          </w:rPr>
          <w:fldChar w:fldCharType="begin"/>
        </w:r>
        <w:r w:rsidR="00915D65" w:rsidRPr="0093535B">
          <w:rPr>
            <w:rStyle w:val="Hyperlink"/>
            <w:rFonts w:ascii="Palatino Linotype" w:eastAsia="Palatino Linotype" w:hAnsi="Palatino Linotype"/>
            <w:sz w:val="22"/>
            <w:szCs w:val="22"/>
            <w:u w:val="none"/>
          </w:rPr>
          <w:instrText xml:space="preserve"> ADDIN ZOTERO_ITEM CSL_CITATION {"citationID":"7Feshdcq","properties":{"formattedCitation":"[17]","plainCitation":"[17]","noteIndex":0},"citationItems":[{"id":63,"uris":["http://zotero.org/users/14630466/items/7D3GAF5R"],"itemData":{"id":63,"type":"article-journal","issue":"1","language":"id","source":"Zotero","title":"PENGEMBANGAN LEMBAR KEGIATAN PESERTA DIDIK ELEKTRONIK (E-LKPD) BERBASIS PROBLEM BASED LEARNING PADA MATERI PERUBAHAN LINGKUNGAN UNTUK MELATIHKAN KEMAMPUAN BERPIKIR KRITIS","volume":"13","author":[{"family":"Milatti","given":"Selli Ihza"},{"family":"Fitrihidajati","given":"Herlina"}],"issued":{"date-parts":[["2024"]]}}}],"schema":"https://github.com/citation-style-language/schema/raw/master/csl-citation.json"} </w:instrText>
        </w:r>
        <w:r w:rsidR="00915D65" w:rsidRPr="0093535B">
          <w:rPr>
            <w:rStyle w:val="Hyperlink"/>
            <w:rFonts w:ascii="Palatino Linotype" w:eastAsia="Palatino Linotype" w:hAnsi="Palatino Linotype"/>
            <w:sz w:val="22"/>
            <w:szCs w:val="22"/>
            <w:u w:val="none"/>
          </w:rPr>
          <w:fldChar w:fldCharType="separate"/>
        </w:r>
        <w:r w:rsidR="00915D65" w:rsidRPr="0093535B">
          <w:rPr>
            <w:rStyle w:val="Hyperlink"/>
            <w:rFonts w:ascii="Palatino Linotype" w:eastAsia="Palatino Linotype" w:hAnsi="Palatino Linotype"/>
            <w:sz w:val="22"/>
            <w:u w:val="none"/>
          </w:rPr>
          <w:t>[17]</w:t>
        </w:r>
        <w:r w:rsidR="00915D65" w:rsidRPr="0093535B">
          <w:rPr>
            <w:rStyle w:val="Hyperlink"/>
            <w:rFonts w:ascii="Palatino Linotype" w:eastAsia="Palatino Linotype" w:hAnsi="Palatino Linotype"/>
            <w:sz w:val="22"/>
            <w:szCs w:val="22"/>
            <w:u w:val="none"/>
          </w:rPr>
          <w:fldChar w:fldCharType="end"/>
        </w:r>
      </w:hyperlink>
      <w:r w:rsidR="00915D65" w:rsidRPr="0093535B">
        <w:rPr>
          <w:rFonts w:ascii="Palatino Linotype" w:eastAsia="Palatino Linotype" w:hAnsi="Palatino Linotype"/>
          <w:sz w:val="22"/>
          <w:szCs w:val="22"/>
        </w:rPr>
        <w:t>.</w:t>
      </w:r>
    </w:p>
    <w:p w:rsidR="005D3867" w:rsidRDefault="00915D65" w:rsidP="00915D65">
      <w:pPr>
        <w:jc w:val="both"/>
        <w:rPr>
          <w:rFonts w:ascii="Palatino Linotype" w:eastAsia="Palatino Linotype" w:hAnsi="Palatino Linotype"/>
          <w:sz w:val="22"/>
          <w:szCs w:val="22"/>
        </w:rPr>
      </w:pPr>
      <w:r w:rsidRPr="0093535B">
        <w:rPr>
          <w:rFonts w:ascii="Palatino Linotype" w:eastAsia="Palatino Linotype" w:hAnsi="Palatino Linotype"/>
          <w:sz w:val="22"/>
          <w:szCs w:val="22"/>
        </w:rPr>
        <w:tab/>
        <w:t>On the second syntax, problem identify in e-resources, the stage where students identify problems or brainstorm the phenomena they have discovered. At this meeting, students</w:t>
      </w:r>
      <w:r w:rsidR="005D3867" w:rsidRPr="0093535B">
        <w:rPr>
          <w:rFonts w:ascii="Palatino Linotype" w:eastAsia="Palatino Linotype" w:hAnsi="Palatino Linotype"/>
          <w:sz w:val="22"/>
          <w:szCs w:val="22"/>
        </w:rPr>
        <w:t>’</w:t>
      </w:r>
      <w:r w:rsidRPr="0093535B">
        <w:rPr>
          <w:rFonts w:ascii="Palatino Linotype" w:eastAsia="Palatino Linotype" w:hAnsi="Palatino Linotype"/>
          <w:sz w:val="22"/>
          <w:szCs w:val="22"/>
        </w:rPr>
        <w:t xml:space="preserve"> </w:t>
      </w:r>
      <w:proofErr w:type="gramStart"/>
      <w:r w:rsidRPr="0093535B">
        <w:rPr>
          <w:rFonts w:ascii="Palatino Linotype" w:eastAsia="Palatino Linotype" w:hAnsi="Palatino Linotype"/>
          <w:sz w:val="22"/>
          <w:szCs w:val="22"/>
        </w:rPr>
        <w:t>are asked</w:t>
      </w:r>
      <w:proofErr w:type="gramEnd"/>
      <w:r w:rsidRPr="0093535B">
        <w:rPr>
          <w:rFonts w:ascii="Palatino Linotype" w:eastAsia="Palatino Linotype" w:hAnsi="Palatino Linotype"/>
          <w:sz w:val="22"/>
          <w:szCs w:val="22"/>
        </w:rPr>
        <w:t xml:space="preserve"> to ask scientific questions from their reading or viewing results. Then, students</w:t>
      </w:r>
      <w:r w:rsidR="005D3867" w:rsidRPr="0093535B">
        <w:rPr>
          <w:rFonts w:ascii="Palatino Linotype" w:eastAsia="Palatino Linotype" w:hAnsi="Palatino Linotype"/>
          <w:sz w:val="22"/>
          <w:szCs w:val="22"/>
        </w:rPr>
        <w:t>’</w:t>
      </w:r>
      <w:r w:rsidRPr="0093535B">
        <w:rPr>
          <w:rFonts w:ascii="Palatino Linotype" w:eastAsia="Palatino Linotype" w:hAnsi="Palatino Linotype"/>
          <w:sz w:val="22"/>
          <w:szCs w:val="22"/>
        </w:rPr>
        <w:t xml:space="preserve"> make a temporary answer or hypothesis from the scientific question they have already written. Elementary clarification </w:t>
      </w:r>
      <w:proofErr w:type="gramStart"/>
      <w:r w:rsidRPr="0093535B">
        <w:rPr>
          <w:rFonts w:ascii="Palatino Linotype" w:eastAsia="Palatino Linotype" w:hAnsi="Palatino Linotype"/>
          <w:sz w:val="22"/>
          <w:szCs w:val="22"/>
        </w:rPr>
        <w:t>is trained</w:t>
      </w:r>
      <w:proofErr w:type="gramEnd"/>
      <w:r w:rsidRPr="0093535B">
        <w:rPr>
          <w:rFonts w:ascii="Palatino Linotype" w:eastAsia="Palatino Linotype" w:hAnsi="Palatino Linotype"/>
          <w:sz w:val="22"/>
          <w:szCs w:val="22"/>
        </w:rPr>
        <w:t xml:space="preserve"> when students formulate their questions and hypotheses.</w:t>
      </w:r>
      <w:r w:rsidR="005D3867" w:rsidRPr="0093535B">
        <w:rPr>
          <w:rFonts w:ascii="Palatino Linotype" w:eastAsia="Palatino Linotype" w:hAnsi="Palatino Linotype"/>
          <w:sz w:val="22"/>
          <w:szCs w:val="22"/>
        </w:rPr>
        <w:t xml:space="preserve"> T</w:t>
      </w:r>
      <w:r w:rsidRPr="0093535B">
        <w:rPr>
          <w:rFonts w:ascii="Palatino Linotype" w:eastAsia="Palatino Linotype" w:hAnsi="Palatino Linotype"/>
          <w:sz w:val="22"/>
          <w:szCs w:val="22"/>
        </w:rPr>
        <w:t>he third syntax, exploration using ICT tools, students use their own phone to conduct experiments. The experiment is a virtual experiment using PhET (Physics Education Technology). PhET was chosen because research suggests that an inquiry model integrated with technology, namely the PhET virtual lab, can be implemented in vibration and wave learning and can facilitate students</w:t>
      </w:r>
      <w:r w:rsidR="005D3867" w:rsidRPr="0093535B">
        <w:rPr>
          <w:rFonts w:ascii="Palatino Linotype" w:eastAsia="Palatino Linotype" w:hAnsi="Palatino Linotype"/>
          <w:sz w:val="22"/>
          <w:szCs w:val="22"/>
        </w:rPr>
        <w:t>’</w:t>
      </w:r>
      <w:r w:rsidRPr="0093535B">
        <w:rPr>
          <w:rFonts w:ascii="Palatino Linotype" w:eastAsia="Palatino Linotype" w:hAnsi="Palatino Linotype"/>
          <w:sz w:val="22"/>
          <w:szCs w:val="22"/>
        </w:rPr>
        <w:t xml:space="preserve"> to train their critical thinking skills</w:t>
      </w:r>
      <w:r w:rsidR="005D3867" w:rsidRPr="0093535B">
        <w:rPr>
          <w:rFonts w:ascii="Palatino Linotype" w:eastAsia="Palatino Linotype" w:hAnsi="Palatino Linotype"/>
          <w:sz w:val="22"/>
          <w:szCs w:val="22"/>
        </w:rPr>
        <w:t xml:space="preserve"> </w:t>
      </w:r>
      <w:hyperlink w:anchor="_References_1" w:history="1">
        <w:r w:rsidRPr="0093535B">
          <w:rPr>
            <w:rStyle w:val="Hyperlink"/>
            <w:rFonts w:ascii="Palatino Linotype" w:eastAsia="Palatino Linotype" w:hAnsi="Palatino Linotype"/>
            <w:sz w:val="22"/>
            <w:szCs w:val="22"/>
            <w:u w:val="none"/>
          </w:rPr>
          <w:fldChar w:fldCharType="begin"/>
        </w:r>
        <w:r w:rsidRPr="0093535B">
          <w:rPr>
            <w:rStyle w:val="Hyperlink"/>
            <w:rFonts w:ascii="Palatino Linotype" w:eastAsia="Palatino Linotype" w:hAnsi="Palatino Linotype"/>
            <w:sz w:val="22"/>
            <w:szCs w:val="22"/>
            <w:u w:val="none"/>
          </w:rPr>
          <w:instrText xml:space="preserve"> ADDIN ZOTERO_ITEM CSL_CITATION {"citationID":"gajkCXCo","properties":{"formattedCitation":"[18]","plainCitation":"[18]","noteIndex":0},"citationItems":[{"id":64,"uris":["http://zotero.org/users/14630466/items/9C6XWKJV"],"itemData":{"id":64,"type":"article-journal","abstract":"Until recently, not only students in middle high schools but also in a university have difficulties in understanding either mathematical representations or physical concept behind scientific phenomena. Those difficulties are then associated with a low level of critical thinking. For instance, in physics, it seems to be not easy for students to attain proper relation among wave speed, wavelength, and frequency. This unproper understanding contributes to students’ low critical thinking skill. One of the most effective ways to overcome the problem is to use student-centred learning with interactive, animated, and game-like learning experiences. Guided inquiry learning and a freely App “Physics Education Technology (PhET)” are believed to meet the criteria. This study focused on the students’ knowledge construction process to be able to think critically the wave-related concepts. This PhET-assisted guided inquiry learning strategy was addressed to 25 students at a junior high school in Indonesia. The objective is to explore the stages of inquiry learning approach using PhET, especially on training them to attain their critical thinking skill. This is a qualitative study that purely involves in-class observation. The lesson plan and student worksheets were prepared as the research instruments. As the results, we found that the use of PhET in the guided inquiry learning model can help students acquire to learn the concept of wave speed, wavelength, and frequency with critical thinking.","container-title":"Berkala Ilmiah Pendidikan Fisika","DOI":"10.20527/bipf.v9i1.9617","ISSN":"2549-2764, 2337-604X","issue":"1","journalAbbreviation":"Berk Ilm Pendidik Fis","license":"http://creativecommons.org/licenses/by-nc-nd/4.0","page":"96","source":"DOI.org (Crossref)","title":"Exploring Guided Inquiry Learning with PhET Simulation to Train Junior High School Students Think Critically","volume":"9","author":[{"family":"Yulianti","given":"Erni"},{"family":"Zhafirah","given":"Nailah Nur"},{"family":"Hidayat","given":"Nurul"}],"issued":{"date-parts":[["2021",3,4]]}}}],"schema":"https://github.com/citation-style-language/schema/raw/master/csl-citation.json"} </w:instrText>
        </w:r>
        <w:r w:rsidRPr="0093535B">
          <w:rPr>
            <w:rStyle w:val="Hyperlink"/>
            <w:rFonts w:ascii="Palatino Linotype" w:eastAsia="Palatino Linotype" w:hAnsi="Palatino Linotype"/>
            <w:sz w:val="22"/>
            <w:szCs w:val="22"/>
            <w:u w:val="none"/>
          </w:rPr>
          <w:fldChar w:fldCharType="separate"/>
        </w:r>
        <w:r w:rsidRPr="0093535B">
          <w:rPr>
            <w:rStyle w:val="Hyperlink"/>
            <w:rFonts w:ascii="Palatino Linotype" w:eastAsia="Palatino Linotype" w:hAnsi="Palatino Linotype"/>
            <w:sz w:val="22"/>
            <w:u w:val="none"/>
          </w:rPr>
          <w:t>[18]</w:t>
        </w:r>
        <w:r w:rsidRPr="0093535B">
          <w:rPr>
            <w:rStyle w:val="Hyperlink"/>
            <w:rFonts w:ascii="Palatino Linotype" w:eastAsia="Palatino Linotype" w:hAnsi="Palatino Linotype"/>
            <w:sz w:val="22"/>
            <w:szCs w:val="22"/>
            <w:u w:val="none"/>
          </w:rPr>
          <w:fldChar w:fldCharType="end"/>
        </w:r>
      </w:hyperlink>
      <w:r w:rsidRPr="0093535B">
        <w:rPr>
          <w:rFonts w:ascii="Palatino Linotype" w:eastAsia="Palatino Linotype" w:hAnsi="Palatino Linotype"/>
          <w:sz w:val="22"/>
          <w:szCs w:val="22"/>
        </w:rPr>
        <w:t>. Furthermore, the use of PhET simulation media is chosen because PhET can motivate students</w:t>
      </w:r>
      <w:r w:rsidR="005D3867" w:rsidRPr="0093535B">
        <w:rPr>
          <w:rFonts w:ascii="Palatino Linotype" w:eastAsia="Palatino Linotype" w:hAnsi="Palatino Linotype"/>
          <w:sz w:val="22"/>
          <w:szCs w:val="22"/>
        </w:rPr>
        <w:t>’</w:t>
      </w:r>
      <w:r w:rsidRPr="0093535B">
        <w:rPr>
          <w:rFonts w:ascii="Palatino Linotype" w:eastAsia="Palatino Linotype" w:hAnsi="Palatino Linotype"/>
          <w:sz w:val="22"/>
          <w:szCs w:val="22"/>
        </w:rPr>
        <w:t xml:space="preserve"> to learn physics, free, and interactive</w:t>
      </w:r>
      <w:r w:rsidR="005D3867" w:rsidRPr="0093535B">
        <w:rPr>
          <w:rFonts w:ascii="Palatino Linotype" w:eastAsia="Palatino Linotype" w:hAnsi="Palatino Linotype"/>
          <w:sz w:val="22"/>
          <w:szCs w:val="22"/>
        </w:rPr>
        <w:t xml:space="preserve"> </w:t>
      </w:r>
      <w:hyperlink w:anchor="_References_1" w:history="1">
        <w:r w:rsidRPr="0093535B">
          <w:rPr>
            <w:rStyle w:val="Hyperlink"/>
            <w:rFonts w:ascii="Palatino Linotype" w:eastAsia="Palatino Linotype" w:hAnsi="Palatino Linotype"/>
            <w:sz w:val="22"/>
            <w:szCs w:val="22"/>
            <w:u w:val="none"/>
          </w:rPr>
          <w:fldChar w:fldCharType="begin"/>
        </w:r>
        <w:r w:rsidRPr="0093535B">
          <w:rPr>
            <w:rStyle w:val="Hyperlink"/>
            <w:rFonts w:ascii="Palatino Linotype" w:eastAsia="Palatino Linotype" w:hAnsi="Palatino Linotype"/>
            <w:sz w:val="22"/>
            <w:szCs w:val="22"/>
            <w:u w:val="none"/>
          </w:rPr>
          <w:instrText xml:space="preserve"> ADDIN ZOTERO_ITEM CSL_CITATION {"citationID":"ByBxY9gt","properties":{"formattedCitation":"[19]","plainCitation":"[19]","noteIndex":0},"citationItems":[{"id":66,"uris":["http://zotero.org/users/14630466/items/FWCDTPDG"],"itemData":{"id":66,"type":"article-journal","abstract":"Abstrak. Peranan ilmu fisika dalam proses pembelajaran agar siswa dapat menumbuhkan keteramplan berpikir kritis dalam memecahkan persoalan sehari-hari. Penerapan pembelajaran fisika yang menarik akan meningkatkan motivasi belajar siswa. Tujuan dalam penelitian ini adalah untuk mengetahui pengaruh model generatif berbasis PhET dalam pembelajaran fisika terhadap keterampilan berpikir kritis dan motivasi siswa pada materi gelombang. Metode yang digunakan dalam penelitian ini berupa quasi experiment. Populasi dalam penelitian ini adalah siswa kelas XI MIA yang berjumlah 227 siswa, sedangkan teknik pemilihan sampel berupa purposive  sampling. Teknik ini ditentukan berdasarkan nilai akhir ujian yang dimuliki oleh setiap kelas, kemudian membandingkan untuk memilih kelas yang memiliki hasil belajar dengan nilai rata-rata yang sama. Sampel dalam penelitian terdiri dari dua kelas yaitu siswa kelas XI MIA 2 berjumlah 33 siswa dan XI MIA 5 yang berjumlah 34 siswa. Prosedur pengumpulan data menggunakan soal KBK dan angket motivasi. Teknik analisis data dilakukan menggunakan uji t test dan rumus persentase. Hasil penelitian menunjukkan bahwa keterampilan berpikir kritis siswa melalui model pembelajaran generatif berbasis PhET diperoleh N-gain KBK 1 sebesar 0,55 atau 55% kriteria sedang, KBK 2 sebesar 0,63 atau 63% kriteria sedang, KBK 3 sebesar 0,73 atau 73% kriteria tinggi, KBK 4 dan KBK 5 sebesar 0,60 atau 60% kriteria sedang, selanjutnya KBK 6 sebesar 0,71 atau 71% kriteria tinggi. Motivasi siswa melalui penerapan model pembelajaran generatif pada keempat indikator termasuk dalam kategori setuju. Hasil dari keempat indikator terdiri dari perhatian pembelajar diperoleh 4,23, membangun relevansi 4,17, kepercayaan diri 4,15 dan kepuasan 4,21.Kesimpulan dalam penelitian ini adalah model generatif berbasis PhET dapat meningkatkan keterampilan berpikir kritis siswa dan motivasi belajar siswa menjadi lebih baik.Kata Kunci:Model Generatif, PhET, Keterampilan berpikir Kritis, dan Motivasi Abstract. The role of physics in the learning process so that students can develop critical thinking skills in solving everyday problems. The interesting application of physics learning will increase student motivation. The purpose of this study was to determine the effect of the PhET-based generative model in physics learning on critical thinking skills and student motivation on wave material. The method used in this research is quasi-experimental. The population in this study were 227 XI MIA students, while the sample selection technique was purposive sampling. The sample in this study consisted of two classes, namely students of class XI MIA 2 totaling 33 students and XI MIA 5 totaling 34 students. Data collection procedures using KBK questions and motivation questionnaires. The data analysis technique was performed using t test and percentage formula. The results showed that students' critical thinking skills through generative learning models based on PhET obtained N-gain KBK 1 of 0.55 or 55% moderate criteria, KBK 2 of 0.63 or 63% moderate criteria, KBK 3 of 0.73 or 73 % high criteria, KBK 4 and KBK 5 are 0.60 or 60% criteria are medium, then KBK 6 is 0.71 or 71% high criteria. Student motivation through the application of generative learning models to the four indicators included in the agreed category. The results of the four indicators consisting of student attention were obtained 4.23, building relevance 4.17, confidence 4.15 and satisfaction 4.21. The conclusion in this study is that the generative model based on PhET can improve students 'critical thinking skills and students' motivation to learn better. Keywords: Generative Models, PhET, Critical Thinking Skills, and Motivation","container-title":"Jurnal Pendidikan Sains Indonesia","DOI":"10.24815/jpsi.v8i2.15776","ISSN":"2615-840X, 2338-4379","issue":"2","journalAbbreviation":"JPSI","page":"164-174","source":"DOI.org (Crossref)","title":"Pengaruh Model Pembelajaran Generatif Berbasis PhET Terhadap Keterampilan Berpikir Kritis dan Motivasi Belajar Siswa pada Materi Gelombang","volume":"8","author":[{"family":"Harum","given":"Cut Luthfia"},{"family":"Syukri","given":"Muhammad"},{"family":"Yusrizal","given":"Yusrizal"},{"family":"Nurmaliah","given":"Cut"}],"issued":{"date-parts":[["2020",10,12]]}}}],"schema":"https://github.com/citation-style-language/schema/raw/master/csl-citation.json"} </w:instrText>
        </w:r>
        <w:r w:rsidRPr="0093535B">
          <w:rPr>
            <w:rStyle w:val="Hyperlink"/>
            <w:rFonts w:ascii="Palatino Linotype" w:eastAsia="Palatino Linotype" w:hAnsi="Palatino Linotype"/>
            <w:sz w:val="22"/>
            <w:szCs w:val="22"/>
            <w:u w:val="none"/>
          </w:rPr>
          <w:fldChar w:fldCharType="separate"/>
        </w:r>
        <w:r w:rsidRPr="0093535B">
          <w:rPr>
            <w:rStyle w:val="Hyperlink"/>
            <w:rFonts w:ascii="Palatino Linotype" w:eastAsia="Palatino Linotype" w:hAnsi="Palatino Linotype"/>
            <w:sz w:val="22"/>
            <w:u w:val="none"/>
          </w:rPr>
          <w:t>[19]</w:t>
        </w:r>
        <w:r w:rsidRPr="0093535B">
          <w:rPr>
            <w:rStyle w:val="Hyperlink"/>
            <w:rFonts w:ascii="Palatino Linotype" w:eastAsia="Palatino Linotype" w:hAnsi="Palatino Linotype"/>
            <w:sz w:val="22"/>
            <w:szCs w:val="22"/>
            <w:u w:val="none"/>
          </w:rPr>
          <w:fldChar w:fldCharType="end"/>
        </w:r>
      </w:hyperlink>
      <w:r w:rsidRPr="0093535B">
        <w:rPr>
          <w:rFonts w:ascii="Palatino Linotype" w:eastAsia="Palatino Linotype" w:hAnsi="Palatino Linotype"/>
          <w:sz w:val="22"/>
          <w:szCs w:val="22"/>
        </w:rPr>
        <w:t xml:space="preserve">. In the first meeting, the simulation </w:t>
      </w:r>
      <w:proofErr w:type="gramStart"/>
      <w:r w:rsidRPr="0093535B">
        <w:rPr>
          <w:rFonts w:ascii="Palatino Linotype" w:eastAsia="Palatino Linotype" w:hAnsi="Palatino Linotype"/>
          <w:sz w:val="22"/>
          <w:szCs w:val="22"/>
        </w:rPr>
        <w:t>was played</w:t>
      </w:r>
      <w:proofErr w:type="gramEnd"/>
      <w:r w:rsidRPr="0093535B">
        <w:rPr>
          <w:rFonts w:ascii="Palatino Linotype" w:eastAsia="Palatino Linotype" w:hAnsi="Palatino Linotype"/>
          <w:sz w:val="22"/>
          <w:szCs w:val="22"/>
        </w:rPr>
        <w:t xml:space="preserve"> of the introduction of waves using sound waves, whereas in the second meeting, simulations were played of wave diffraction and wave interference using water waves. The exploration phase is the longest stage</w:t>
      </w:r>
      <w:r>
        <w:rPr>
          <w:rFonts w:ascii="Palatino Linotype" w:eastAsia="Palatino Linotype" w:hAnsi="Palatino Linotype"/>
          <w:sz w:val="22"/>
          <w:szCs w:val="22"/>
        </w:rPr>
        <w:t xml:space="preserve"> carried out because students</w:t>
      </w:r>
      <w:r w:rsidR="005D3867">
        <w:rPr>
          <w:rFonts w:ascii="Palatino Linotype" w:eastAsia="Palatino Linotype" w:hAnsi="Palatino Linotype"/>
          <w:sz w:val="22"/>
          <w:szCs w:val="22"/>
        </w:rPr>
        <w:t>’</w:t>
      </w:r>
      <w:r>
        <w:rPr>
          <w:rFonts w:ascii="Palatino Linotype" w:eastAsia="Palatino Linotype" w:hAnsi="Palatino Linotype"/>
          <w:sz w:val="22"/>
          <w:szCs w:val="22"/>
        </w:rPr>
        <w:t xml:space="preserve"> are not used to using mobile phones in learning instead of looking for answers to questions. Students</w:t>
      </w:r>
      <w:r w:rsidR="005D3867">
        <w:rPr>
          <w:rFonts w:ascii="Palatino Linotype" w:eastAsia="Palatino Linotype" w:hAnsi="Palatino Linotype"/>
          <w:sz w:val="22"/>
          <w:szCs w:val="22"/>
        </w:rPr>
        <w:t>’</w:t>
      </w:r>
      <w:r>
        <w:rPr>
          <w:rFonts w:ascii="Palatino Linotype" w:eastAsia="Palatino Linotype" w:hAnsi="Palatino Linotype"/>
          <w:sz w:val="22"/>
          <w:szCs w:val="22"/>
        </w:rPr>
        <w:t xml:space="preserve"> are also new to PhET, so teacher introduce them in advance so that students are not confused and become familiar with the tools they will use during learning. </w:t>
      </w:r>
    </w:p>
    <w:p w:rsidR="005D3867" w:rsidRDefault="005D3867" w:rsidP="005D3867">
      <w:pPr>
        <w:ind w:firstLine="567"/>
        <w:jc w:val="both"/>
        <w:rPr>
          <w:rFonts w:ascii="Palatino Linotype" w:eastAsia="Palatino Linotype" w:hAnsi="Palatino Linotype"/>
          <w:sz w:val="22"/>
          <w:szCs w:val="22"/>
        </w:rPr>
      </w:pPr>
    </w:p>
    <w:p w:rsidR="005D3867" w:rsidRDefault="005D3867" w:rsidP="005D3867">
      <w:pPr>
        <w:ind w:firstLine="567"/>
        <w:jc w:val="both"/>
        <w:rPr>
          <w:rFonts w:ascii="Palatino Linotype" w:eastAsia="Palatino Linotype" w:hAnsi="Palatino Linotype"/>
          <w:sz w:val="22"/>
          <w:szCs w:val="22"/>
        </w:rPr>
      </w:pPr>
    </w:p>
    <w:p w:rsidR="00915D65" w:rsidRDefault="00915D65" w:rsidP="005D3867">
      <w:pPr>
        <w:ind w:firstLine="567"/>
        <w:jc w:val="both"/>
        <w:rPr>
          <w:rFonts w:ascii="Palatino Linotype" w:eastAsia="Palatino Linotype" w:hAnsi="Palatino Linotype"/>
          <w:sz w:val="22"/>
          <w:szCs w:val="22"/>
        </w:rPr>
      </w:pPr>
      <w:r>
        <w:rPr>
          <w:rFonts w:ascii="Palatino Linotype" w:eastAsia="Palatino Linotype" w:hAnsi="Palatino Linotype"/>
          <w:sz w:val="22"/>
          <w:szCs w:val="22"/>
        </w:rPr>
        <w:lastRenderedPageBreak/>
        <w:t>Teacher guides students</w:t>
      </w:r>
      <w:r w:rsidR="00A1782F">
        <w:rPr>
          <w:rFonts w:ascii="Palatino Linotype" w:eastAsia="Palatino Linotype" w:hAnsi="Palatino Linotype"/>
          <w:sz w:val="22"/>
          <w:szCs w:val="22"/>
        </w:rPr>
        <w:t>’</w:t>
      </w:r>
      <w:r>
        <w:rPr>
          <w:rFonts w:ascii="Palatino Linotype" w:eastAsia="Palatino Linotype" w:hAnsi="Palatino Linotype"/>
          <w:sz w:val="22"/>
          <w:szCs w:val="22"/>
        </w:rPr>
        <w:t xml:space="preserve"> by </w:t>
      </w:r>
      <w:r w:rsidR="00A1782F">
        <w:rPr>
          <w:rFonts w:ascii="Palatino Linotype" w:eastAsia="Palatino Linotype" w:hAnsi="Palatino Linotype"/>
          <w:sz w:val="22"/>
          <w:szCs w:val="22"/>
        </w:rPr>
        <w:t xml:space="preserve">demonstrated the </w:t>
      </w:r>
      <w:r>
        <w:rPr>
          <w:rFonts w:ascii="Palatino Linotype" w:eastAsia="Palatino Linotype" w:hAnsi="Palatino Linotype"/>
          <w:sz w:val="22"/>
          <w:szCs w:val="22"/>
        </w:rPr>
        <w:t>PhET simulations in front of the classroom using a laptop and projector. Students</w:t>
      </w:r>
      <w:r w:rsidR="00A1782F">
        <w:rPr>
          <w:rFonts w:ascii="Palatino Linotype" w:eastAsia="Palatino Linotype" w:hAnsi="Palatino Linotype"/>
          <w:sz w:val="22"/>
          <w:szCs w:val="22"/>
        </w:rPr>
        <w:t>’</w:t>
      </w:r>
      <w:r>
        <w:rPr>
          <w:rFonts w:ascii="Palatino Linotype" w:eastAsia="Palatino Linotype" w:hAnsi="Palatino Linotype"/>
          <w:sz w:val="22"/>
          <w:szCs w:val="22"/>
        </w:rPr>
        <w:t xml:space="preserve"> will match experiments on mobile phones with on laptop. The basic support skills </w:t>
      </w:r>
      <w:proofErr w:type="gramStart"/>
      <w:r>
        <w:rPr>
          <w:rFonts w:ascii="Palatino Linotype" w:eastAsia="Palatino Linotype" w:hAnsi="Palatino Linotype"/>
          <w:sz w:val="22"/>
          <w:szCs w:val="22"/>
        </w:rPr>
        <w:t>are trained</w:t>
      </w:r>
      <w:proofErr w:type="gramEnd"/>
      <w:r>
        <w:rPr>
          <w:rFonts w:ascii="Palatino Linotype" w:eastAsia="Palatino Linotype" w:hAnsi="Palatino Linotype"/>
          <w:sz w:val="22"/>
          <w:szCs w:val="22"/>
        </w:rPr>
        <w:t xml:space="preserve"> when students</w:t>
      </w:r>
      <w:r w:rsidR="00A1782F">
        <w:rPr>
          <w:rFonts w:ascii="Palatino Linotype" w:eastAsia="Palatino Linotype" w:hAnsi="Palatino Linotype"/>
          <w:sz w:val="22"/>
          <w:szCs w:val="22"/>
        </w:rPr>
        <w:t>’</w:t>
      </w:r>
      <w:r>
        <w:rPr>
          <w:rFonts w:ascii="Palatino Linotype" w:eastAsia="Palatino Linotype" w:hAnsi="Palatino Linotype"/>
          <w:sz w:val="22"/>
          <w:szCs w:val="22"/>
        </w:rPr>
        <w:t xml:space="preserve"> conduct experiments in accordance with the steps available in the LKPD. The </w:t>
      </w:r>
      <w:r w:rsidR="00A1782F">
        <w:rPr>
          <w:rFonts w:ascii="Palatino Linotype" w:eastAsia="Palatino Linotype" w:hAnsi="Palatino Linotype"/>
          <w:sz w:val="22"/>
          <w:szCs w:val="22"/>
        </w:rPr>
        <w:t xml:space="preserve">learning </w:t>
      </w:r>
      <w:r>
        <w:rPr>
          <w:rFonts w:ascii="Palatino Linotype" w:eastAsia="Palatino Linotype" w:hAnsi="Palatino Linotype"/>
          <w:sz w:val="22"/>
          <w:szCs w:val="22"/>
        </w:rPr>
        <w:t>strategy</w:t>
      </w:r>
      <w:r w:rsidR="0041429C">
        <w:rPr>
          <w:rFonts w:ascii="Palatino Linotype" w:eastAsia="Palatino Linotype" w:hAnsi="Palatino Linotype"/>
          <w:sz w:val="22"/>
          <w:szCs w:val="22"/>
        </w:rPr>
        <w:t xml:space="preserve"> and tactics</w:t>
      </w:r>
      <w:r>
        <w:rPr>
          <w:rFonts w:ascii="Palatino Linotype" w:eastAsia="Palatino Linotype" w:hAnsi="Palatino Linotype"/>
          <w:sz w:val="22"/>
          <w:szCs w:val="22"/>
        </w:rPr>
        <w:t xml:space="preserve"> and inference skills </w:t>
      </w:r>
      <w:proofErr w:type="gramStart"/>
      <w:r>
        <w:rPr>
          <w:rFonts w:ascii="Palatino Linotype" w:eastAsia="Palatino Linotype" w:hAnsi="Palatino Linotype"/>
          <w:sz w:val="22"/>
          <w:szCs w:val="22"/>
        </w:rPr>
        <w:t>are trained</w:t>
      </w:r>
      <w:proofErr w:type="gramEnd"/>
      <w:r>
        <w:rPr>
          <w:rFonts w:ascii="Palatino Linotype" w:eastAsia="Palatino Linotype" w:hAnsi="Palatino Linotype"/>
          <w:sz w:val="22"/>
          <w:szCs w:val="22"/>
        </w:rPr>
        <w:t xml:space="preserve"> when students discuss with </w:t>
      </w:r>
      <w:r w:rsidR="00A1782F">
        <w:rPr>
          <w:rFonts w:ascii="Palatino Linotype" w:eastAsia="Palatino Linotype" w:hAnsi="Palatino Linotype"/>
          <w:sz w:val="22"/>
          <w:szCs w:val="22"/>
        </w:rPr>
        <w:t xml:space="preserve">students’ </w:t>
      </w:r>
      <w:r>
        <w:rPr>
          <w:rFonts w:ascii="Palatino Linotype" w:eastAsia="Palatino Linotype" w:hAnsi="Palatino Linotype"/>
          <w:sz w:val="22"/>
          <w:szCs w:val="22"/>
        </w:rPr>
        <w:t xml:space="preserve">group to make answers and evaluate </w:t>
      </w:r>
      <w:r w:rsidR="00A1782F">
        <w:rPr>
          <w:rFonts w:ascii="Palatino Linotype" w:eastAsia="Palatino Linotype" w:hAnsi="Palatino Linotype"/>
          <w:sz w:val="22"/>
          <w:szCs w:val="22"/>
        </w:rPr>
        <w:t>the problem solution</w:t>
      </w:r>
      <w:r>
        <w:rPr>
          <w:rFonts w:ascii="Palatino Linotype" w:eastAsia="Palatino Linotype" w:hAnsi="Palatino Linotype"/>
          <w:sz w:val="22"/>
          <w:szCs w:val="22"/>
        </w:rPr>
        <w:t xml:space="preserve">. Advanced clarification skills </w:t>
      </w:r>
      <w:proofErr w:type="gramStart"/>
      <w:r>
        <w:rPr>
          <w:rFonts w:ascii="Palatino Linotype" w:eastAsia="Palatino Linotype" w:hAnsi="Palatino Linotype"/>
          <w:sz w:val="22"/>
          <w:szCs w:val="22"/>
        </w:rPr>
        <w:t>are trained</w:t>
      </w:r>
      <w:proofErr w:type="gramEnd"/>
      <w:r>
        <w:rPr>
          <w:rFonts w:ascii="Palatino Linotype" w:eastAsia="Palatino Linotype" w:hAnsi="Palatino Linotype"/>
          <w:sz w:val="22"/>
          <w:szCs w:val="22"/>
        </w:rPr>
        <w:t xml:space="preserve"> when students</w:t>
      </w:r>
      <w:r w:rsidR="00A1782F">
        <w:rPr>
          <w:rFonts w:ascii="Palatino Linotype" w:eastAsia="Palatino Linotype" w:hAnsi="Palatino Linotype"/>
          <w:sz w:val="22"/>
          <w:szCs w:val="22"/>
        </w:rPr>
        <w:t>’</w:t>
      </w:r>
      <w:r>
        <w:rPr>
          <w:rFonts w:ascii="Palatino Linotype" w:eastAsia="Palatino Linotype" w:hAnsi="Palatino Linotype"/>
          <w:sz w:val="22"/>
          <w:szCs w:val="22"/>
        </w:rPr>
        <w:t xml:space="preserve"> define terms and identify assumptions or hypotheses that have already been written by students at a previous stage.</w:t>
      </w:r>
    </w:p>
    <w:p w:rsidR="00915D65" w:rsidRPr="0093535B" w:rsidRDefault="00915D65" w:rsidP="00A1782F">
      <w:pPr>
        <w:ind w:firstLine="567"/>
        <w:jc w:val="both"/>
        <w:rPr>
          <w:rFonts w:ascii="Palatino Linotype" w:eastAsia="Palatino Linotype" w:hAnsi="Palatino Linotype"/>
          <w:sz w:val="22"/>
          <w:szCs w:val="22"/>
        </w:rPr>
      </w:pPr>
      <w:r>
        <w:rPr>
          <w:rFonts w:ascii="Palatino Linotype" w:eastAsia="Palatino Linotype" w:hAnsi="Palatino Linotype"/>
          <w:sz w:val="22"/>
          <w:szCs w:val="22"/>
        </w:rPr>
        <w:t>On the fourth syntax</w:t>
      </w:r>
      <w:r w:rsidR="00A1782F">
        <w:rPr>
          <w:rFonts w:ascii="Palatino Linotype" w:eastAsia="Palatino Linotype" w:hAnsi="Palatino Linotype"/>
          <w:sz w:val="22"/>
          <w:szCs w:val="22"/>
        </w:rPr>
        <w:t xml:space="preserve"> is</w:t>
      </w:r>
      <w:r>
        <w:rPr>
          <w:rFonts w:ascii="Palatino Linotype" w:eastAsia="Palatino Linotype" w:hAnsi="Palatino Linotype"/>
          <w:sz w:val="22"/>
          <w:szCs w:val="22"/>
        </w:rPr>
        <w:t xml:space="preserve"> report findings, students</w:t>
      </w:r>
      <w:r w:rsidR="00A1782F">
        <w:rPr>
          <w:rFonts w:ascii="Palatino Linotype" w:eastAsia="Palatino Linotype" w:hAnsi="Palatino Linotype"/>
          <w:sz w:val="22"/>
          <w:szCs w:val="22"/>
        </w:rPr>
        <w:t>’</w:t>
      </w:r>
      <w:r>
        <w:rPr>
          <w:rFonts w:ascii="Palatino Linotype" w:eastAsia="Palatino Linotype" w:hAnsi="Palatino Linotype"/>
          <w:sz w:val="22"/>
          <w:szCs w:val="22"/>
        </w:rPr>
        <w:t xml:space="preserve"> present the results of the experiment in front of the class. Teacher guide the course of the presentation and condition groups that are not presenting to appreciate group that move forward. After the presentation of the exploration results is completed, students</w:t>
      </w:r>
      <w:r w:rsidR="001C1D83">
        <w:rPr>
          <w:rFonts w:ascii="Palatino Linotype" w:eastAsia="Palatino Linotype" w:hAnsi="Palatino Linotype"/>
          <w:sz w:val="22"/>
          <w:szCs w:val="22"/>
        </w:rPr>
        <w:t>’</w:t>
      </w:r>
      <w:r>
        <w:rPr>
          <w:rFonts w:ascii="Palatino Linotype" w:eastAsia="Palatino Linotype" w:hAnsi="Palatino Linotype"/>
          <w:sz w:val="22"/>
          <w:szCs w:val="22"/>
        </w:rPr>
        <w:t xml:space="preserve"> </w:t>
      </w:r>
      <w:proofErr w:type="gramStart"/>
      <w:r>
        <w:rPr>
          <w:rFonts w:ascii="Palatino Linotype" w:eastAsia="Palatino Linotype" w:hAnsi="Palatino Linotype"/>
          <w:sz w:val="22"/>
          <w:szCs w:val="22"/>
        </w:rPr>
        <w:t>are invited</w:t>
      </w:r>
      <w:proofErr w:type="gramEnd"/>
      <w:r>
        <w:rPr>
          <w:rFonts w:ascii="Palatino Linotype" w:eastAsia="Palatino Linotype" w:hAnsi="Palatino Linotype"/>
          <w:sz w:val="22"/>
          <w:szCs w:val="22"/>
        </w:rPr>
        <w:t xml:space="preserve"> to ask questions, comment and/or answer and discuss their group experiments. When </w:t>
      </w:r>
      <w:r w:rsidRPr="0093535B">
        <w:rPr>
          <w:rFonts w:ascii="Palatino Linotype" w:eastAsia="Palatino Linotype" w:hAnsi="Palatino Linotype"/>
          <w:sz w:val="22"/>
          <w:szCs w:val="22"/>
        </w:rPr>
        <w:t>no one asks, then the teacher asks an example and encourages the other students</w:t>
      </w:r>
      <w:r w:rsidR="001C1D83" w:rsidRPr="0093535B">
        <w:rPr>
          <w:rFonts w:ascii="Palatino Linotype" w:eastAsia="Palatino Linotype" w:hAnsi="Palatino Linotype"/>
          <w:sz w:val="22"/>
          <w:szCs w:val="22"/>
        </w:rPr>
        <w:t>’</w:t>
      </w:r>
      <w:r w:rsidRPr="0093535B">
        <w:rPr>
          <w:rFonts w:ascii="Palatino Linotype" w:eastAsia="Palatino Linotype" w:hAnsi="Palatino Linotype"/>
          <w:sz w:val="22"/>
          <w:szCs w:val="22"/>
        </w:rPr>
        <w:t xml:space="preserve"> to ask. For groups that are not present in front of the classroom, the results of the video </w:t>
      </w:r>
      <w:proofErr w:type="gramStart"/>
      <w:r w:rsidRPr="0093535B">
        <w:rPr>
          <w:rFonts w:ascii="Palatino Linotype" w:eastAsia="Palatino Linotype" w:hAnsi="Palatino Linotype"/>
          <w:sz w:val="22"/>
          <w:szCs w:val="22"/>
        </w:rPr>
        <w:t>are shared</w:t>
      </w:r>
      <w:proofErr w:type="gramEnd"/>
      <w:r w:rsidRPr="0093535B">
        <w:rPr>
          <w:rFonts w:ascii="Palatino Linotype" w:eastAsia="Palatino Linotype" w:hAnsi="Palatino Linotype"/>
          <w:sz w:val="22"/>
          <w:szCs w:val="22"/>
        </w:rPr>
        <w:t xml:space="preserve"> on social media, i.e. Instagram. Instagram can be accessed using a smartphone and can be used to share physics material</w:t>
      </w:r>
      <w:r w:rsidR="00A1782F" w:rsidRPr="0093535B">
        <w:rPr>
          <w:rFonts w:ascii="Palatino Linotype" w:eastAsia="Palatino Linotype" w:hAnsi="Palatino Linotype"/>
          <w:sz w:val="22"/>
          <w:szCs w:val="22"/>
        </w:rPr>
        <w:t xml:space="preserve"> </w:t>
      </w:r>
      <w:hyperlink w:anchor="_References_1" w:history="1">
        <w:r w:rsidRPr="0093535B">
          <w:rPr>
            <w:rStyle w:val="Hyperlink"/>
            <w:rFonts w:ascii="Palatino Linotype" w:eastAsia="Palatino Linotype" w:hAnsi="Palatino Linotype"/>
            <w:sz w:val="22"/>
            <w:szCs w:val="22"/>
            <w:u w:val="none"/>
          </w:rPr>
          <w:fldChar w:fldCharType="begin"/>
        </w:r>
        <w:r w:rsidRPr="0093535B">
          <w:rPr>
            <w:rStyle w:val="Hyperlink"/>
            <w:rFonts w:ascii="Palatino Linotype" w:eastAsia="Palatino Linotype" w:hAnsi="Palatino Linotype"/>
            <w:sz w:val="22"/>
            <w:szCs w:val="22"/>
            <w:u w:val="none"/>
          </w:rPr>
          <w:instrText xml:space="preserve"> ADDIN ZOTERO_ITEM CSL_CITATION {"citationID":"n1lyeEqA","properties":{"formattedCitation":"[20]","plainCitation":"[20]","noteIndex":0},"citationItems":[{"id":68,"uris":["http://zotero.org/users/14630466/items/LWHLCKFU"],"itemData":{"id":68,"type":"article-journal","abstract":"This research is aimed to: 1) produce a product of physics learning media based on social media Instagram as a suitable self learning resouces for students; 2) improve students’ ahievement and motivation to learn physics on the greenhouse effect subject after the physiscs learning media based on social media Instagram is implemented by uploading learning materials in the form of pictures and videos. This research is a Research and Development (R&amp;D) with a 4-D model (Define, Design, Develop, Disseminate). The Instruments of data collection are assessment validation, motivation questionaire, pretest and posttest, and student response questionaire. Techniques of data analysis used are qualitative and quantitative analysis. The results of the product development research are: 1) Product feasibility developed by validator assessment is in medium category. 2) improvement on physics learning motivation is in medium category with a standard gain &lt;g&gt; value of 0,43; improvement on physics learning achievement is in medium category with a standar gain &lt;g&gt; value of 0,61.","language":"id","source":"Zotero","title":"PENGEMBANGAN MEDIA PEMBELAJARAN FISIKA BERBASIS MEDIA SOSIAL INSTAGRAM SEBAGAI SUMBER BELAJAR MANDIRI UNTUK MENINGKATKAN MOTIVASI DAN PRESTASI BELAJAR FISIKA SISWA KELAS XI SMA","author":[{"family":"Nugroho","given":"Ichwan Restu"},{"family":"Ruwanto","given":"Bambang"}]}}],"schema":"https://github.com/citation-style-language/schema/raw/master/csl-citation.json"} </w:instrText>
        </w:r>
        <w:r w:rsidRPr="0093535B">
          <w:rPr>
            <w:rStyle w:val="Hyperlink"/>
            <w:rFonts w:ascii="Palatino Linotype" w:eastAsia="Palatino Linotype" w:hAnsi="Palatino Linotype"/>
            <w:sz w:val="22"/>
            <w:szCs w:val="22"/>
            <w:u w:val="none"/>
          </w:rPr>
          <w:fldChar w:fldCharType="separate"/>
        </w:r>
        <w:r w:rsidRPr="0093535B">
          <w:rPr>
            <w:rStyle w:val="Hyperlink"/>
            <w:rFonts w:ascii="Palatino Linotype" w:eastAsia="Palatino Linotype" w:hAnsi="Palatino Linotype"/>
            <w:sz w:val="22"/>
            <w:u w:val="none"/>
          </w:rPr>
          <w:t>[20]</w:t>
        </w:r>
        <w:r w:rsidRPr="0093535B">
          <w:rPr>
            <w:rStyle w:val="Hyperlink"/>
            <w:rFonts w:ascii="Palatino Linotype" w:eastAsia="Palatino Linotype" w:hAnsi="Palatino Linotype"/>
            <w:sz w:val="22"/>
            <w:szCs w:val="22"/>
            <w:u w:val="none"/>
          </w:rPr>
          <w:fldChar w:fldCharType="end"/>
        </w:r>
      </w:hyperlink>
      <w:r w:rsidRPr="0093535B">
        <w:rPr>
          <w:rFonts w:ascii="Palatino Linotype" w:eastAsia="Palatino Linotype" w:hAnsi="Palatino Linotype"/>
          <w:sz w:val="22"/>
          <w:szCs w:val="22"/>
        </w:rPr>
        <w:t xml:space="preserve">. Others who watched the video </w:t>
      </w:r>
      <w:proofErr w:type="gramStart"/>
      <w:r w:rsidRPr="0093535B">
        <w:rPr>
          <w:rFonts w:ascii="Palatino Linotype" w:eastAsia="Palatino Linotype" w:hAnsi="Palatino Linotype"/>
          <w:sz w:val="22"/>
          <w:szCs w:val="22"/>
        </w:rPr>
        <w:t>were allowed</w:t>
      </w:r>
      <w:proofErr w:type="gramEnd"/>
      <w:r w:rsidRPr="0093535B">
        <w:rPr>
          <w:rFonts w:ascii="Palatino Linotype" w:eastAsia="Palatino Linotype" w:hAnsi="Palatino Linotype"/>
          <w:sz w:val="22"/>
          <w:szCs w:val="22"/>
        </w:rPr>
        <w:t xml:space="preserve"> to comment, either in the form of questions or suggestions, so there was an online exchange of thoughts or discussion on the social media. Strategy </w:t>
      </w:r>
      <w:r w:rsidR="0041429C" w:rsidRPr="0093535B">
        <w:rPr>
          <w:rFonts w:ascii="Palatino Linotype" w:eastAsia="Palatino Linotype" w:hAnsi="Palatino Linotype"/>
          <w:sz w:val="22"/>
          <w:szCs w:val="22"/>
        </w:rPr>
        <w:t xml:space="preserve">and tactics </w:t>
      </w:r>
      <w:proofErr w:type="gramStart"/>
      <w:r w:rsidRPr="0093535B">
        <w:rPr>
          <w:rFonts w:ascii="Palatino Linotype" w:eastAsia="Palatino Linotype" w:hAnsi="Palatino Linotype"/>
          <w:sz w:val="22"/>
          <w:szCs w:val="22"/>
        </w:rPr>
        <w:t>are trained</w:t>
      </w:r>
      <w:proofErr w:type="gramEnd"/>
      <w:r w:rsidRPr="0093535B">
        <w:rPr>
          <w:rFonts w:ascii="Palatino Linotype" w:eastAsia="Palatino Linotype" w:hAnsi="Palatino Linotype"/>
          <w:sz w:val="22"/>
          <w:szCs w:val="22"/>
        </w:rPr>
        <w:t xml:space="preserve"> when students</w:t>
      </w:r>
      <w:r w:rsidR="001C1D83" w:rsidRPr="0093535B">
        <w:rPr>
          <w:rFonts w:ascii="Palatino Linotype" w:eastAsia="Palatino Linotype" w:hAnsi="Palatino Linotype"/>
          <w:sz w:val="22"/>
          <w:szCs w:val="22"/>
        </w:rPr>
        <w:t>’</w:t>
      </w:r>
      <w:r w:rsidRPr="0093535B">
        <w:rPr>
          <w:rFonts w:ascii="Palatino Linotype" w:eastAsia="Palatino Linotype" w:hAnsi="Palatino Linotype"/>
          <w:sz w:val="22"/>
          <w:szCs w:val="22"/>
        </w:rPr>
        <w:t xml:space="preserve"> interact with others by presenting their answers in front of the classroom and on social media. Basic support </w:t>
      </w:r>
      <w:proofErr w:type="gramStart"/>
      <w:r w:rsidRPr="0093535B">
        <w:rPr>
          <w:rFonts w:ascii="Palatino Linotype" w:eastAsia="Palatino Linotype" w:hAnsi="Palatino Linotype"/>
          <w:sz w:val="22"/>
          <w:szCs w:val="22"/>
        </w:rPr>
        <w:t>is trained</w:t>
      </w:r>
      <w:proofErr w:type="gramEnd"/>
      <w:r w:rsidRPr="0093535B">
        <w:rPr>
          <w:rFonts w:ascii="Palatino Linotype" w:eastAsia="Palatino Linotype" w:hAnsi="Palatino Linotype"/>
          <w:sz w:val="22"/>
          <w:szCs w:val="22"/>
        </w:rPr>
        <w:t xml:space="preserve"> as students</w:t>
      </w:r>
      <w:r w:rsidR="001C1D83" w:rsidRPr="0093535B">
        <w:rPr>
          <w:rFonts w:ascii="Palatino Linotype" w:eastAsia="Palatino Linotype" w:hAnsi="Palatino Linotype"/>
          <w:sz w:val="22"/>
          <w:szCs w:val="22"/>
        </w:rPr>
        <w:t>’</w:t>
      </w:r>
      <w:r w:rsidRPr="0093535B">
        <w:rPr>
          <w:rFonts w:ascii="Palatino Linotype" w:eastAsia="Palatino Linotype" w:hAnsi="Palatino Linotype"/>
          <w:sz w:val="22"/>
          <w:szCs w:val="22"/>
        </w:rPr>
        <w:t xml:space="preserve"> observe and evaluate the reports presented and corroborate answers with the answers of other groups.</w:t>
      </w:r>
    </w:p>
    <w:p w:rsidR="00915D65" w:rsidRPr="0093535B" w:rsidRDefault="00915D65" w:rsidP="00EF7610">
      <w:pPr>
        <w:ind w:firstLine="567"/>
        <w:jc w:val="both"/>
        <w:rPr>
          <w:rFonts w:ascii="Palatino Linotype" w:eastAsia="Palatino Linotype" w:hAnsi="Palatino Linotype"/>
          <w:sz w:val="22"/>
          <w:szCs w:val="22"/>
        </w:rPr>
      </w:pPr>
      <w:r w:rsidRPr="0093535B">
        <w:rPr>
          <w:rFonts w:ascii="Palatino Linotype" w:eastAsia="Palatino Linotype" w:hAnsi="Palatino Linotype"/>
          <w:sz w:val="22"/>
          <w:szCs w:val="22"/>
        </w:rPr>
        <w:t xml:space="preserve">On the last syntax, closure, the teacher verifies the students’ concepts and answers. Then, students and teacher jointly draw conclusions from the learning process that starts from orientation to drawing conclusions based on the results of the experiments that </w:t>
      </w:r>
      <w:proofErr w:type="gramStart"/>
      <w:r w:rsidRPr="0093535B">
        <w:rPr>
          <w:rFonts w:ascii="Palatino Linotype" w:eastAsia="Palatino Linotype" w:hAnsi="Palatino Linotype"/>
          <w:sz w:val="22"/>
          <w:szCs w:val="22"/>
        </w:rPr>
        <w:t>have been carried out</w:t>
      </w:r>
      <w:proofErr w:type="gramEnd"/>
      <w:r w:rsidRPr="0093535B">
        <w:rPr>
          <w:rFonts w:ascii="Palatino Linotype" w:eastAsia="Palatino Linotype" w:hAnsi="Palatino Linotype"/>
          <w:sz w:val="22"/>
          <w:szCs w:val="22"/>
        </w:rPr>
        <w:t xml:space="preserve">. The technology used in this phase is a laptop, projector, and </w:t>
      </w:r>
      <w:r w:rsidR="00EF7610" w:rsidRPr="0093535B">
        <w:rPr>
          <w:rFonts w:ascii="Palatino Linotype" w:eastAsia="Palatino Linotype" w:hAnsi="Palatino Linotype"/>
          <w:sz w:val="22"/>
          <w:szCs w:val="22"/>
        </w:rPr>
        <w:t>P</w:t>
      </w:r>
      <w:r w:rsidRPr="0093535B">
        <w:rPr>
          <w:rFonts w:ascii="Palatino Linotype" w:eastAsia="Palatino Linotype" w:hAnsi="Palatino Linotype"/>
          <w:sz w:val="22"/>
          <w:szCs w:val="22"/>
        </w:rPr>
        <w:t xml:space="preserve">ower </w:t>
      </w:r>
      <w:r w:rsidR="00EF7610" w:rsidRPr="0093535B">
        <w:rPr>
          <w:rFonts w:ascii="Palatino Linotype" w:eastAsia="Palatino Linotype" w:hAnsi="Palatino Linotype"/>
          <w:sz w:val="22"/>
          <w:szCs w:val="22"/>
        </w:rPr>
        <w:t>P</w:t>
      </w:r>
      <w:r w:rsidRPr="0093535B">
        <w:rPr>
          <w:rFonts w:ascii="Palatino Linotype" w:eastAsia="Palatino Linotype" w:hAnsi="Palatino Linotype"/>
          <w:sz w:val="22"/>
          <w:szCs w:val="22"/>
        </w:rPr>
        <w:t>oint. It is to make it easier for students and teacher to review the learning that has been done because by power point students become concentrated and not sleepy</w:t>
      </w:r>
      <w:r w:rsidR="00EF7610" w:rsidRPr="0093535B">
        <w:rPr>
          <w:rFonts w:ascii="Palatino Linotype" w:eastAsia="Palatino Linotype" w:hAnsi="Palatino Linotype"/>
          <w:sz w:val="22"/>
          <w:szCs w:val="22"/>
        </w:rPr>
        <w:t xml:space="preserve"> </w:t>
      </w:r>
      <w:hyperlink w:anchor="_References_1" w:history="1">
        <w:r w:rsidRPr="0093535B">
          <w:rPr>
            <w:rStyle w:val="Hyperlink"/>
            <w:rFonts w:ascii="Palatino Linotype" w:eastAsia="Palatino Linotype" w:hAnsi="Palatino Linotype"/>
            <w:sz w:val="22"/>
            <w:szCs w:val="22"/>
            <w:u w:val="none"/>
          </w:rPr>
          <w:fldChar w:fldCharType="begin"/>
        </w:r>
        <w:r w:rsidRPr="0093535B">
          <w:rPr>
            <w:rStyle w:val="Hyperlink"/>
            <w:rFonts w:ascii="Palatino Linotype" w:eastAsia="Palatino Linotype" w:hAnsi="Palatino Linotype"/>
            <w:sz w:val="22"/>
            <w:szCs w:val="22"/>
            <w:u w:val="none"/>
          </w:rPr>
          <w:instrText xml:space="preserve"> ADDIN ZOTERO_ITEM CSL_CITATION {"citationID":"OcdQx2yQ","properties":{"formattedCitation":"[21]","plainCitation":"[21]","noteIndex":0},"citationItems":[{"id":69,"uris":["http://zotero.org/users/14630466/items/V4VUC9J3"],"itemData":{"id":69,"type":"article-journal","container-title":"WaPFi (Wahana Pendidikan Fisika)","DOI":"10.17509/wapfi.v3i1.10939","ISSN":"2338-1027","issue":"1","journalAbbreviation":"WaPFi","page":"43","source":"DOI.org (Crossref)","title":"PENGGUNAAN POWER POINT SEBAGAI MEDIA PEMBELAJARAN: EFEKTIFKAH?","title-short":"PENGGUNAAN POWER POINT SEBAGAI MEDIA PEMBELAJARAN","volume":"3","author":[{"family":"Misbahudin","given":"Dede"},{"family":"Rochman","given":"Chaerul"},{"family":"Nasrudin","given":"Dindin"},{"family":"Solihati","given":"Isoh"}],"issued":{"date-parts":[["2018",2,1]]}}}],"schema":"https://github.com/citation-style-language/schema/raw/master/csl-citation.json"} </w:instrText>
        </w:r>
        <w:r w:rsidRPr="0093535B">
          <w:rPr>
            <w:rStyle w:val="Hyperlink"/>
            <w:rFonts w:ascii="Palatino Linotype" w:eastAsia="Palatino Linotype" w:hAnsi="Palatino Linotype"/>
            <w:sz w:val="22"/>
            <w:szCs w:val="22"/>
            <w:u w:val="none"/>
          </w:rPr>
          <w:fldChar w:fldCharType="separate"/>
        </w:r>
        <w:r w:rsidRPr="0093535B">
          <w:rPr>
            <w:rStyle w:val="Hyperlink"/>
            <w:rFonts w:ascii="Palatino Linotype" w:eastAsia="Palatino Linotype" w:hAnsi="Palatino Linotype"/>
            <w:sz w:val="22"/>
            <w:u w:val="none"/>
          </w:rPr>
          <w:t>[21]</w:t>
        </w:r>
        <w:r w:rsidRPr="0093535B">
          <w:rPr>
            <w:rStyle w:val="Hyperlink"/>
            <w:rFonts w:ascii="Palatino Linotype" w:eastAsia="Palatino Linotype" w:hAnsi="Palatino Linotype"/>
            <w:sz w:val="22"/>
            <w:szCs w:val="22"/>
            <w:u w:val="none"/>
          </w:rPr>
          <w:fldChar w:fldCharType="end"/>
        </w:r>
        <w:r w:rsidRPr="0093535B">
          <w:rPr>
            <w:rStyle w:val="Hyperlink"/>
            <w:rFonts w:ascii="Palatino Linotype" w:eastAsia="Palatino Linotype" w:hAnsi="Palatino Linotype"/>
            <w:sz w:val="22"/>
            <w:szCs w:val="22"/>
            <w:u w:val="none"/>
          </w:rPr>
          <w:t>.</w:t>
        </w:r>
      </w:hyperlink>
      <w:r w:rsidRPr="0093535B">
        <w:rPr>
          <w:rFonts w:ascii="Palatino Linotype" w:eastAsia="Palatino Linotype" w:hAnsi="Palatino Linotype"/>
          <w:sz w:val="22"/>
          <w:szCs w:val="22"/>
        </w:rPr>
        <w:t xml:space="preserve"> Inference and advanced clarification skills </w:t>
      </w:r>
      <w:proofErr w:type="gramStart"/>
      <w:r w:rsidRPr="0093535B">
        <w:rPr>
          <w:rFonts w:ascii="Palatino Linotype" w:eastAsia="Palatino Linotype" w:hAnsi="Palatino Linotype"/>
          <w:sz w:val="22"/>
          <w:szCs w:val="22"/>
        </w:rPr>
        <w:t>are trained</w:t>
      </w:r>
      <w:proofErr w:type="gramEnd"/>
      <w:r w:rsidRPr="0093535B">
        <w:rPr>
          <w:rFonts w:ascii="Palatino Linotype" w:eastAsia="Palatino Linotype" w:hAnsi="Palatino Linotype"/>
          <w:sz w:val="22"/>
          <w:szCs w:val="22"/>
        </w:rPr>
        <w:t xml:space="preserve"> when students conclude concepts and answers based on their learning results.</w:t>
      </w:r>
    </w:p>
    <w:p w:rsidR="00915D65" w:rsidRDefault="00915D65" w:rsidP="00915D65">
      <w:pPr>
        <w:jc w:val="both"/>
        <w:rPr>
          <w:rFonts w:ascii="Palatino Linotype" w:eastAsia="Palatino Linotype" w:hAnsi="Palatino Linotype"/>
          <w:sz w:val="22"/>
          <w:szCs w:val="22"/>
        </w:rPr>
      </w:pPr>
      <w:r w:rsidRPr="0093535B">
        <w:rPr>
          <w:rFonts w:eastAsia="Palatino Linotype"/>
        </w:rPr>
        <w:tab/>
      </w:r>
      <w:r w:rsidRPr="0093535B">
        <w:rPr>
          <w:rFonts w:ascii="Palatino Linotype" w:eastAsia="Palatino Linotype" w:hAnsi="Palatino Linotype"/>
          <w:sz w:val="22"/>
          <w:szCs w:val="22"/>
        </w:rPr>
        <w:t xml:space="preserve">N-Gain </w:t>
      </w:r>
      <w:proofErr w:type="gramStart"/>
      <w:r w:rsidRPr="0093535B">
        <w:rPr>
          <w:rFonts w:ascii="Palatino Linotype" w:eastAsia="Palatino Linotype" w:hAnsi="Palatino Linotype"/>
          <w:sz w:val="22"/>
          <w:szCs w:val="22"/>
        </w:rPr>
        <w:t xml:space="preserve">is </w:t>
      </w:r>
      <w:r w:rsidR="00EF7610" w:rsidRPr="0093535B">
        <w:rPr>
          <w:rFonts w:ascii="Palatino Linotype" w:eastAsia="Palatino Linotype" w:hAnsi="Palatino Linotype"/>
          <w:sz w:val="22"/>
          <w:szCs w:val="22"/>
        </w:rPr>
        <w:t>calculated</w:t>
      </w:r>
      <w:proofErr w:type="gramEnd"/>
      <w:r w:rsidR="00EF7610" w:rsidRPr="0093535B">
        <w:rPr>
          <w:rFonts w:ascii="Palatino Linotype" w:eastAsia="Palatino Linotype" w:hAnsi="Palatino Linotype"/>
          <w:sz w:val="22"/>
          <w:szCs w:val="22"/>
        </w:rPr>
        <w:t xml:space="preserve"> </w:t>
      </w:r>
      <w:r w:rsidRPr="0093535B">
        <w:rPr>
          <w:rFonts w:ascii="Palatino Linotype" w:eastAsia="Palatino Linotype" w:hAnsi="Palatino Linotype"/>
          <w:sz w:val="22"/>
          <w:szCs w:val="22"/>
        </w:rPr>
        <w:t xml:space="preserve">using </w:t>
      </w:r>
      <w:r w:rsidR="00EF7610" w:rsidRPr="0093535B">
        <w:rPr>
          <w:rFonts w:ascii="Palatino Linotype" w:eastAsia="Palatino Linotype" w:hAnsi="Palatino Linotype"/>
          <w:sz w:val="22"/>
          <w:szCs w:val="22"/>
        </w:rPr>
        <w:t xml:space="preserve">the result of </w:t>
      </w:r>
      <w:r w:rsidRPr="0093535B">
        <w:rPr>
          <w:rFonts w:ascii="Palatino Linotype" w:eastAsia="Palatino Linotype" w:hAnsi="Palatino Linotype"/>
          <w:sz w:val="22"/>
          <w:szCs w:val="22"/>
        </w:rPr>
        <w:t>students’ critical thinking skills pre</w:t>
      </w:r>
      <w:r w:rsidR="00EF7610" w:rsidRPr="0093535B">
        <w:rPr>
          <w:rFonts w:ascii="Palatino Linotype" w:eastAsia="Palatino Linotype" w:hAnsi="Palatino Linotype"/>
          <w:sz w:val="22"/>
          <w:szCs w:val="22"/>
        </w:rPr>
        <w:t>-</w:t>
      </w:r>
      <w:r w:rsidRPr="0093535B">
        <w:rPr>
          <w:rFonts w:ascii="Palatino Linotype" w:eastAsia="Palatino Linotype" w:hAnsi="Palatino Linotype"/>
          <w:sz w:val="22"/>
          <w:szCs w:val="22"/>
        </w:rPr>
        <w:t>test and post</w:t>
      </w:r>
      <w:r w:rsidR="00EF7610" w:rsidRPr="0093535B">
        <w:rPr>
          <w:rFonts w:ascii="Palatino Linotype" w:eastAsia="Palatino Linotype" w:hAnsi="Palatino Linotype"/>
          <w:sz w:val="22"/>
          <w:szCs w:val="22"/>
        </w:rPr>
        <w:t>-</w:t>
      </w:r>
      <w:r w:rsidRPr="0093535B">
        <w:rPr>
          <w:rFonts w:ascii="Palatino Linotype" w:eastAsia="Palatino Linotype" w:hAnsi="Palatino Linotype"/>
          <w:sz w:val="22"/>
          <w:szCs w:val="22"/>
        </w:rPr>
        <w:t>test results to assess how much their critical thinking skills have improved. The test instrument consists of 9 essay questions tailored to Ennis’ indicators of critical thinking, including elementary clarification, basic support, inference, a</w:t>
      </w:r>
      <w:r w:rsidR="0041429C" w:rsidRPr="0093535B">
        <w:rPr>
          <w:rFonts w:ascii="Palatino Linotype" w:eastAsia="Palatino Linotype" w:hAnsi="Palatino Linotype"/>
          <w:sz w:val="22"/>
          <w:szCs w:val="22"/>
        </w:rPr>
        <w:t>dvanced clarification, strategy</w:t>
      </w:r>
      <w:r w:rsidRPr="0093535B">
        <w:rPr>
          <w:rFonts w:ascii="Palatino Linotype" w:eastAsia="Palatino Linotype" w:hAnsi="Palatino Linotype"/>
          <w:sz w:val="22"/>
          <w:szCs w:val="22"/>
        </w:rPr>
        <w:t xml:space="preserve"> and tactics </w:t>
      </w:r>
      <w:hyperlink w:anchor="_References_1" w:history="1">
        <w:r w:rsidRPr="0093535B">
          <w:rPr>
            <w:rStyle w:val="Hyperlink"/>
            <w:rFonts w:ascii="Palatino Linotype" w:eastAsia="Palatino Linotype" w:hAnsi="Palatino Linotype"/>
            <w:sz w:val="22"/>
            <w:szCs w:val="22"/>
            <w:u w:val="none"/>
          </w:rPr>
          <w:fldChar w:fldCharType="begin"/>
        </w:r>
        <w:r w:rsidRPr="0093535B">
          <w:rPr>
            <w:rStyle w:val="Hyperlink"/>
            <w:rFonts w:ascii="Palatino Linotype" w:eastAsia="Palatino Linotype" w:hAnsi="Palatino Linotype"/>
            <w:sz w:val="22"/>
            <w:szCs w:val="22"/>
            <w:u w:val="none"/>
          </w:rPr>
          <w:instrText xml:space="preserve"> ADDIN ZOTERO_ITEM CSL_CITATION {"citationID":"Wd6T6U2I","properties":{"formattedCitation":"[2]","plainCitation":"[2]","noteIndex":0},"citationItems":[{"id":37,"uris":["http://zotero.org/users/14630466/items/NEHRNLNX"],"itemData":{"id":37,"type":"book","event-place":"New York","ISBN":"978-1-349-47812-5","language":"en","license":"http://www.springer.com/tdm","note":"DOI: 10.1057/9781137378057","publisher":"Palgrave Macmillan US","publisher-place":"New York","source":"DOI.org (Crossref)","title":"The Palgrave Handbook of Critical Thinking in Higher Education","URL":"http://link.springer.com/10.1057/9781137378057","editor":[{"family":"Davies","given":"Martin"},{"family":"Barnett","given":"Ronald"}],"accessed":{"date-parts":[["2024",7,11]]},"issued":{"date-parts":[["2015"]]}}}],"schema":"https://github.com/citation-style-language/schema/raw/master/csl-citation.json"} </w:instrText>
        </w:r>
        <w:r w:rsidRPr="0093535B">
          <w:rPr>
            <w:rStyle w:val="Hyperlink"/>
            <w:rFonts w:ascii="Palatino Linotype" w:eastAsia="Palatino Linotype" w:hAnsi="Palatino Linotype"/>
            <w:sz w:val="22"/>
            <w:szCs w:val="22"/>
            <w:u w:val="none"/>
          </w:rPr>
          <w:fldChar w:fldCharType="separate"/>
        </w:r>
        <w:r w:rsidRPr="0093535B">
          <w:rPr>
            <w:rStyle w:val="Hyperlink"/>
            <w:rFonts w:ascii="Palatino Linotype" w:eastAsia="Palatino Linotype" w:hAnsi="Palatino Linotype"/>
            <w:sz w:val="22"/>
            <w:u w:val="none"/>
          </w:rPr>
          <w:t>[2]</w:t>
        </w:r>
        <w:r w:rsidRPr="0093535B">
          <w:rPr>
            <w:rStyle w:val="Hyperlink"/>
            <w:rFonts w:ascii="Palatino Linotype" w:eastAsia="Palatino Linotype" w:hAnsi="Palatino Linotype"/>
            <w:sz w:val="22"/>
            <w:szCs w:val="22"/>
            <w:u w:val="none"/>
          </w:rPr>
          <w:fldChar w:fldCharType="end"/>
        </w:r>
      </w:hyperlink>
      <w:r w:rsidRPr="0093535B">
        <w:rPr>
          <w:rFonts w:ascii="Palatino Linotype" w:eastAsia="Palatino Linotype" w:hAnsi="Palatino Linotype"/>
          <w:sz w:val="22"/>
          <w:szCs w:val="22"/>
        </w:rPr>
        <w:t xml:space="preserve">. Students’ answers for each question </w:t>
      </w:r>
      <w:proofErr w:type="gramStart"/>
      <w:r w:rsidRPr="0093535B">
        <w:rPr>
          <w:rFonts w:ascii="Palatino Linotype" w:eastAsia="Palatino Linotype" w:hAnsi="Palatino Linotype"/>
          <w:sz w:val="22"/>
          <w:szCs w:val="22"/>
        </w:rPr>
        <w:t>are assessed</w:t>
      </w:r>
      <w:proofErr w:type="gramEnd"/>
      <w:r w:rsidRPr="0093535B">
        <w:rPr>
          <w:rFonts w:ascii="Palatino Linotype" w:eastAsia="Palatino Linotype" w:hAnsi="Palatino Linotype"/>
          <w:sz w:val="22"/>
          <w:szCs w:val="22"/>
        </w:rPr>
        <w:t xml:space="preserve"> based on a prepared scoring rubric. The minimum</w:t>
      </w:r>
      <w:r>
        <w:rPr>
          <w:rFonts w:ascii="Palatino Linotype" w:eastAsia="Palatino Linotype" w:hAnsi="Palatino Linotype"/>
          <w:sz w:val="22"/>
          <w:szCs w:val="22"/>
        </w:rPr>
        <w:t xml:space="preserve"> score assigned for each question is </w:t>
      </w:r>
      <w:proofErr w:type="gramStart"/>
      <w:r>
        <w:rPr>
          <w:rFonts w:ascii="Palatino Linotype" w:eastAsia="Palatino Linotype" w:hAnsi="Palatino Linotype"/>
          <w:sz w:val="22"/>
          <w:szCs w:val="22"/>
        </w:rPr>
        <w:t>0</w:t>
      </w:r>
      <w:proofErr w:type="gramEnd"/>
      <w:r>
        <w:rPr>
          <w:rFonts w:ascii="Palatino Linotype" w:eastAsia="Palatino Linotype" w:hAnsi="Palatino Linotype"/>
          <w:sz w:val="22"/>
          <w:szCs w:val="22"/>
        </w:rPr>
        <w:t>, while the maximum score is 4</w:t>
      </w:r>
      <w:r w:rsidRPr="000D0E00">
        <w:rPr>
          <w:rFonts w:ascii="Palatino Linotype" w:eastAsia="Palatino Linotype" w:hAnsi="Palatino Linotype"/>
          <w:sz w:val="22"/>
          <w:szCs w:val="22"/>
        </w:rPr>
        <w:t xml:space="preserve">. </w:t>
      </w:r>
      <w:r>
        <w:rPr>
          <w:rFonts w:ascii="Palatino Linotype" w:eastAsia="Palatino Linotype" w:hAnsi="Palatino Linotype"/>
          <w:sz w:val="22"/>
          <w:szCs w:val="22"/>
        </w:rPr>
        <w:t xml:space="preserve">Subsequently, these scores </w:t>
      </w:r>
      <w:proofErr w:type="gramStart"/>
      <w:r>
        <w:rPr>
          <w:rFonts w:ascii="Palatino Linotype" w:eastAsia="Palatino Linotype" w:hAnsi="Palatino Linotype"/>
          <w:sz w:val="22"/>
          <w:szCs w:val="22"/>
        </w:rPr>
        <w:t>are summarized and analyzed to explain how the adoption of the ICT-based inquiry learning improved students’ critical thinking skills</w:t>
      </w:r>
      <w:r w:rsidR="00EF7610">
        <w:rPr>
          <w:rFonts w:ascii="Palatino Linotype" w:eastAsia="Palatino Linotype" w:hAnsi="Palatino Linotype"/>
          <w:sz w:val="22"/>
          <w:szCs w:val="22"/>
        </w:rPr>
        <w:t xml:space="preserve"> (</w:t>
      </w:r>
      <w:r w:rsidR="00EF7610">
        <w:rPr>
          <w:rFonts w:ascii="Palatino Linotype" w:eastAsia="Palatino Linotype" w:hAnsi="Palatino Linotype"/>
          <w:sz w:val="22"/>
          <w:szCs w:val="22"/>
        </w:rPr>
        <w:fldChar w:fldCharType="begin"/>
      </w:r>
      <w:r w:rsidR="00EF7610">
        <w:rPr>
          <w:rFonts w:ascii="Palatino Linotype" w:eastAsia="Palatino Linotype" w:hAnsi="Palatino Linotype"/>
          <w:sz w:val="22"/>
          <w:szCs w:val="22"/>
        </w:rPr>
        <w:instrText xml:space="preserve"> REF _Ref177480295 \h </w:instrText>
      </w:r>
      <w:r w:rsidR="00EF7610">
        <w:rPr>
          <w:rFonts w:ascii="Palatino Linotype" w:eastAsia="Palatino Linotype" w:hAnsi="Palatino Linotype"/>
          <w:sz w:val="22"/>
          <w:szCs w:val="22"/>
        </w:rPr>
      </w:r>
      <w:r w:rsidR="00EF7610">
        <w:rPr>
          <w:rFonts w:ascii="Palatino Linotype" w:eastAsia="Palatino Linotype" w:hAnsi="Palatino Linotype"/>
          <w:sz w:val="22"/>
          <w:szCs w:val="22"/>
        </w:rPr>
        <w:fldChar w:fldCharType="separate"/>
      </w:r>
      <w:r w:rsidR="00F427C0" w:rsidRPr="00EF7610">
        <w:rPr>
          <w:rFonts w:ascii="Palatino Linotype" w:hAnsi="Palatino Linotype"/>
          <w:color w:val="1F3864" w:themeColor="accent5" w:themeShade="80"/>
          <w:sz w:val="22"/>
          <w:szCs w:val="22"/>
        </w:rPr>
        <w:t xml:space="preserve">Table </w:t>
      </w:r>
      <w:r w:rsidR="00F427C0">
        <w:rPr>
          <w:rFonts w:ascii="Palatino Linotype" w:hAnsi="Palatino Linotype"/>
          <w:noProof/>
          <w:color w:val="1F3864" w:themeColor="accent5" w:themeShade="80"/>
          <w:sz w:val="22"/>
          <w:szCs w:val="22"/>
        </w:rPr>
        <w:t>1</w:t>
      </w:r>
      <w:r w:rsidR="00EF7610">
        <w:rPr>
          <w:rFonts w:ascii="Palatino Linotype" w:eastAsia="Palatino Linotype" w:hAnsi="Palatino Linotype"/>
          <w:sz w:val="22"/>
          <w:szCs w:val="22"/>
        </w:rPr>
        <w:fldChar w:fldCharType="end"/>
      </w:r>
      <w:r w:rsidR="00EF7610">
        <w:rPr>
          <w:rFonts w:ascii="Palatino Linotype" w:eastAsia="Palatino Linotype" w:hAnsi="Palatino Linotype"/>
          <w:sz w:val="22"/>
          <w:szCs w:val="22"/>
        </w:rPr>
        <w:t>)</w:t>
      </w:r>
      <w:proofErr w:type="gramEnd"/>
      <w:r w:rsidRPr="000D0E00">
        <w:rPr>
          <w:rFonts w:ascii="Palatino Linotype" w:eastAsia="Palatino Linotype" w:hAnsi="Palatino Linotype"/>
          <w:sz w:val="22"/>
          <w:szCs w:val="22"/>
        </w:rPr>
        <w:t>.</w:t>
      </w:r>
    </w:p>
    <w:p w:rsidR="00EF7610" w:rsidRDefault="00EF7610" w:rsidP="00915D65">
      <w:pPr>
        <w:jc w:val="both"/>
        <w:rPr>
          <w:rFonts w:ascii="Palatino Linotype" w:eastAsia="Palatino Linotype" w:hAnsi="Palatino Linotype"/>
          <w:sz w:val="22"/>
          <w:szCs w:val="22"/>
        </w:rPr>
      </w:pPr>
    </w:p>
    <w:p w:rsidR="00915D65" w:rsidRPr="00EF7610" w:rsidRDefault="00EF7610" w:rsidP="00EF7610">
      <w:pPr>
        <w:pStyle w:val="Caption"/>
        <w:spacing w:after="120"/>
        <w:jc w:val="center"/>
        <w:rPr>
          <w:rFonts w:ascii="Palatino Linotype" w:eastAsia="Palatino Linotype" w:hAnsi="Palatino Linotype"/>
          <w:color w:val="auto"/>
          <w:sz w:val="22"/>
          <w:szCs w:val="22"/>
        </w:rPr>
      </w:pPr>
      <w:bookmarkStart w:id="2" w:name="_Ref177480295"/>
      <w:r w:rsidRPr="00EF7610">
        <w:rPr>
          <w:rFonts w:ascii="Palatino Linotype" w:hAnsi="Palatino Linotype"/>
          <w:color w:val="1F3864" w:themeColor="accent5" w:themeShade="80"/>
          <w:sz w:val="22"/>
          <w:szCs w:val="22"/>
        </w:rPr>
        <w:t xml:space="preserve">Table </w:t>
      </w:r>
      <w:r w:rsidRPr="00EF7610">
        <w:rPr>
          <w:rFonts w:ascii="Palatino Linotype" w:hAnsi="Palatino Linotype"/>
          <w:color w:val="1F3864" w:themeColor="accent5" w:themeShade="80"/>
          <w:sz w:val="22"/>
          <w:szCs w:val="22"/>
        </w:rPr>
        <w:fldChar w:fldCharType="begin"/>
      </w:r>
      <w:r w:rsidRPr="00EF7610">
        <w:rPr>
          <w:rFonts w:ascii="Palatino Linotype" w:hAnsi="Palatino Linotype"/>
          <w:color w:val="1F3864" w:themeColor="accent5" w:themeShade="80"/>
          <w:sz w:val="22"/>
          <w:szCs w:val="22"/>
        </w:rPr>
        <w:instrText xml:space="preserve"> SEQ Table \* ARABIC </w:instrText>
      </w:r>
      <w:r w:rsidRPr="00EF7610">
        <w:rPr>
          <w:rFonts w:ascii="Palatino Linotype" w:hAnsi="Palatino Linotype"/>
          <w:color w:val="1F3864" w:themeColor="accent5" w:themeShade="80"/>
          <w:sz w:val="22"/>
          <w:szCs w:val="22"/>
        </w:rPr>
        <w:fldChar w:fldCharType="separate"/>
      </w:r>
      <w:r w:rsidR="00F427C0">
        <w:rPr>
          <w:rFonts w:ascii="Palatino Linotype" w:hAnsi="Palatino Linotype"/>
          <w:noProof/>
          <w:color w:val="1F3864" w:themeColor="accent5" w:themeShade="80"/>
          <w:sz w:val="22"/>
          <w:szCs w:val="22"/>
        </w:rPr>
        <w:t>1</w:t>
      </w:r>
      <w:r w:rsidRPr="00EF7610">
        <w:rPr>
          <w:rFonts w:ascii="Palatino Linotype" w:hAnsi="Palatino Linotype"/>
          <w:color w:val="1F3864" w:themeColor="accent5" w:themeShade="80"/>
          <w:sz w:val="22"/>
          <w:szCs w:val="22"/>
        </w:rPr>
        <w:fldChar w:fldCharType="end"/>
      </w:r>
      <w:bookmarkEnd w:id="2"/>
      <w:r w:rsidRPr="00EF7610">
        <w:rPr>
          <w:rFonts w:ascii="Palatino Linotype" w:hAnsi="Palatino Linotype"/>
          <w:color w:val="auto"/>
          <w:sz w:val="22"/>
          <w:szCs w:val="22"/>
          <w:lang w:val="en-US"/>
        </w:rPr>
        <w:t xml:space="preserve">. </w:t>
      </w:r>
      <w:r w:rsidRPr="00EF7610">
        <w:rPr>
          <w:rFonts w:ascii="Palatino Linotype" w:hAnsi="Palatino Linotype"/>
          <w:b w:val="0"/>
          <w:color w:val="auto"/>
          <w:sz w:val="22"/>
          <w:szCs w:val="22"/>
          <w:lang w:val="en-US"/>
        </w:rPr>
        <w:t xml:space="preserve">Recapitulation </w:t>
      </w:r>
      <w:r>
        <w:rPr>
          <w:rFonts w:ascii="Palatino Linotype" w:hAnsi="Palatino Linotype"/>
          <w:b w:val="0"/>
          <w:color w:val="auto"/>
          <w:sz w:val="22"/>
          <w:szCs w:val="22"/>
          <w:lang w:val="en-US"/>
        </w:rPr>
        <w:t>o</w:t>
      </w:r>
      <w:r w:rsidRPr="00EF7610">
        <w:rPr>
          <w:rFonts w:ascii="Palatino Linotype" w:hAnsi="Palatino Linotype"/>
          <w:b w:val="0"/>
          <w:color w:val="auto"/>
          <w:sz w:val="22"/>
          <w:szCs w:val="22"/>
          <w:lang w:val="en-US"/>
        </w:rPr>
        <w:t>f Pre</w:t>
      </w:r>
      <w:r w:rsidR="00B84D63">
        <w:rPr>
          <w:rFonts w:ascii="Palatino Linotype" w:hAnsi="Palatino Linotype"/>
          <w:b w:val="0"/>
          <w:color w:val="auto"/>
          <w:sz w:val="22"/>
          <w:szCs w:val="22"/>
          <w:lang w:val="en-US"/>
        </w:rPr>
        <w:t>-</w:t>
      </w:r>
      <w:r w:rsidRPr="00EF7610">
        <w:rPr>
          <w:rFonts w:ascii="Palatino Linotype" w:hAnsi="Palatino Linotype"/>
          <w:b w:val="0"/>
          <w:color w:val="auto"/>
          <w:sz w:val="22"/>
          <w:szCs w:val="22"/>
          <w:lang w:val="en-US"/>
        </w:rPr>
        <w:t xml:space="preserve">test </w:t>
      </w:r>
      <w:r>
        <w:rPr>
          <w:rFonts w:ascii="Palatino Linotype" w:hAnsi="Palatino Linotype"/>
          <w:b w:val="0"/>
          <w:color w:val="auto"/>
          <w:sz w:val="22"/>
          <w:szCs w:val="22"/>
          <w:lang w:val="en-US"/>
        </w:rPr>
        <w:t>a</w:t>
      </w:r>
      <w:r w:rsidRPr="00EF7610">
        <w:rPr>
          <w:rFonts w:ascii="Palatino Linotype" w:hAnsi="Palatino Linotype"/>
          <w:b w:val="0"/>
          <w:color w:val="auto"/>
          <w:sz w:val="22"/>
          <w:szCs w:val="22"/>
          <w:lang w:val="en-US"/>
        </w:rPr>
        <w:t>nd Post</w:t>
      </w:r>
      <w:r w:rsidR="00B84D63">
        <w:rPr>
          <w:rFonts w:ascii="Palatino Linotype" w:hAnsi="Palatino Linotype"/>
          <w:b w:val="0"/>
          <w:color w:val="auto"/>
          <w:sz w:val="22"/>
          <w:szCs w:val="22"/>
          <w:lang w:val="en-US"/>
        </w:rPr>
        <w:t>-</w:t>
      </w:r>
      <w:r w:rsidRPr="00EF7610">
        <w:rPr>
          <w:rFonts w:ascii="Palatino Linotype" w:hAnsi="Palatino Linotype"/>
          <w:b w:val="0"/>
          <w:color w:val="auto"/>
          <w:sz w:val="22"/>
          <w:szCs w:val="22"/>
          <w:lang w:val="en-US"/>
        </w:rPr>
        <w:t xml:space="preserve">test Scores </w:t>
      </w:r>
      <w:r>
        <w:rPr>
          <w:rFonts w:ascii="Palatino Linotype" w:hAnsi="Palatino Linotype"/>
          <w:b w:val="0"/>
          <w:color w:val="auto"/>
          <w:sz w:val="22"/>
          <w:szCs w:val="22"/>
          <w:lang w:val="en-US"/>
        </w:rPr>
        <w:t>o</w:t>
      </w:r>
      <w:r w:rsidRPr="00EF7610">
        <w:rPr>
          <w:rFonts w:ascii="Palatino Linotype" w:hAnsi="Palatino Linotype"/>
          <w:b w:val="0"/>
          <w:color w:val="auto"/>
          <w:sz w:val="22"/>
          <w:szCs w:val="22"/>
          <w:lang w:val="en-US"/>
        </w:rPr>
        <w:t>f Critical Thinking Skills Test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08"/>
        <w:gridCol w:w="1408"/>
        <w:gridCol w:w="1408"/>
        <w:gridCol w:w="1408"/>
        <w:gridCol w:w="1408"/>
        <w:gridCol w:w="1408"/>
        <w:gridCol w:w="1409"/>
      </w:tblGrid>
      <w:tr w:rsidR="00915D65" w:rsidTr="00EF7610">
        <w:tc>
          <w:tcPr>
            <w:tcW w:w="1408" w:type="dxa"/>
            <w:tcBorders>
              <w:top w:val="single" w:sz="4" w:space="0" w:color="1F3864" w:themeColor="accent5" w:themeShade="80"/>
              <w:bottom w:val="single" w:sz="4" w:space="0" w:color="1F3864" w:themeColor="accent5" w:themeShade="80"/>
            </w:tcBorders>
            <w:shd w:val="clear" w:color="auto" w:fill="DEEAF6" w:themeFill="accent1" w:themeFillTint="33"/>
          </w:tcPr>
          <w:p w:rsidR="00915D65"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Test</w:t>
            </w:r>
          </w:p>
        </w:tc>
        <w:tc>
          <w:tcPr>
            <w:tcW w:w="1408" w:type="dxa"/>
            <w:tcBorders>
              <w:top w:val="single" w:sz="4" w:space="0" w:color="1F3864" w:themeColor="accent5" w:themeShade="80"/>
              <w:bottom w:val="single" w:sz="4" w:space="0" w:color="1F3864" w:themeColor="accent5" w:themeShade="80"/>
            </w:tcBorders>
            <w:shd w:val="clear" w:color="auto" w:fill="DEEAF6" w:themeFill="accent1" w:themeFillTint="33"/>
          </w:tcPr>
          <w:p w:rsidR="00915D65"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Xmin</w:t>
            </w:r>
          </w:p>
        </w:tc>
        <w:tc>
          <w:tcPr>
            <w:tcW w:w="1408" w:type="dxa"/>
            <w:tcBorders>
              <w:top w:val="single" w:sz="4" w:space="0" w:color="1F3864" w:themeColor="accent5" w:themeShade="80"/>
              <w:bottom w:val="single" w:sz="4" w:space="0" w:color="1F3864" w:themeColor="accent5" w:themeShade="80"/>
            </w:tcBorders>
            <w:shd w:val="clear" w:color="auto" w:fill="DEEAF6" w:themeFill="accent1" w:themeFillTint="33"/>
          </w:tcPr>
          <w:p w:rsidR="00915D65"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Xmax</w:t>
            </w:r>
          </w:p>
        </w:tc>
        <w:tc>
          <w:tcPr>
            <w:tcW w:w="1408" w:type="dxa"/>
            <w:tcBorders>
              <w:top w:val="single" w:sz="4" w:space="0" w:color="1F3864" w:themeColor="accent5" w:themeShade="80"/>
              <w:bottom w:val="single" w:sz="4" w:space="0" w:color="1F3864" w:themeColor="accent5" w:themeShade="80"/>
            </w:tcBorders>
            <w:shd w:val="clear" w:color="auto" w:fill="DEEAF6" w:themeFill="accent1" w:themeFillTint="33"/>
          </w:tcPr>
          <w:p w:rsidR="00915D65" w:rsidRDefault="006F53B8" w:rsidP="00776608">
            <w:pPr>
              <w:jc w:val="center"/>
              <w:rPr>
                <w:rFonts w:ascii="Palatino Linotype" w:eastAsia="Palatino Linotype" w:hAnsi="Palatino Linotype"/>
                <w:sz w:val="22"/>
                <w:szCs w:val="22"/>
              </w:rPr>
            </w:pPr>
            <m:oMathPara>
              <m:oMath>
                <m:acc>
                  <m:accPr>
                    <m:chr m:val="̅"/>
                    <m:ctrlPr>
                      <w:rPr>
                        <w:rFonts w:ascii="Cambria Math" w:eastAsia="Palatino Linotype" w:hAnsi="Cambria Math"/>
                        <w:i/>
                        <w:sz w:val="22"/>
                        <w:szCs w:val="22"/>
                      </w:rPr>
                    </m:ctrlPr>
                  </m:accPr>
                  <m:e>
                    <m:r>
                      <w:rPr>
                        <w:rFonts w:ascii="Cambria Math" w:eastAsia="Palatino Linotype" w:hAnsi="Cambria Math"/>
                        <w:sz w:val="22"/>
                        <w:szCs w:val="22"/>
                      </w:rPr>
                      <m:t>X</m:t>
                    </m:r>
                  </m:e>
                </m:acc>
              </m:oMath>
            </m:oMathPara>
          </w:p>
        </w:tc>
        <w:tc>
          <w:tcPr>
            <w:tcW w:w="1408" w:type="dxa"/>
            <w:tcBorders>
              <w:top w:val="single" w:sz="4" w:space="0" w:color="1F3864" w:themeColor="accent5" w:themeShade="80"/>
              <w:bottom w:val="single" w:sz="4" w:space="0" w:color="1F3864" w:themeColor="accent5" w:themeShade="80"/>
            </w:tcBorders>
            <w:shd w:val="clear" w:color="auto" w:fill="DEEAF6" w:themeFill="accent1" w:themeFillTint="33"/>
          </w:tcPr>
          <w:p w:rsidR="00915D65"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X Ideal</w:t>
            </w:r>
          </w:p>
        </w:tc>
        <w:tc>
          <w:tcPr>
            <w:tcW w:w="1408" w:type="dxa"/>
            <w:tcBorders>
              <w:top w:val="single" w:sz="4" w:space="0" w:color="1F3864" w:themeColor="accent5" w:themeShade="80"/>
              <w:bottom w:val="single" w:sz="4" w:space="0" w:color="1F3864" w:themeColor="accent5" w:themeShade="80"/>
            </w:tcBorders>
            <w:shd w:val="clear" w:color="auto" w:fill="DEEAF6" w:themeFill="accent1" w:themeFillTint="33"/>
          </w:tcPr>
          <w:p w:rsidR="00915D65"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&lt;g&gt;</w:t>
            </w:r>
          </w:p>
        </w:tc>
        <w:tc>
          <w:tcPr>
            <w:tcW w:w="1409" w:type="dxa"/>
            <w:tcBorders>
              <w:top w:val="single" w:sz="4" w:space="0" w:color="1F3864" w:themeColor="accent5" w:themeShade="80"/>
              <w:bottom w:val="single" w:sz="4" w:space="0" w:color="1F3864" w:themeColor="accent5" w:themeShade="80"/>
            </w:tcBorders>
            <w:shd w:val="clear" w:color="auto" w:fill="DEEAF6" w:themeFill="accent1" w:themeFillTint="33"/>
          </w:tcPr>
          <w:p w:rsidR="00915D65"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Category</w:t>
            </w:r>
          </w:p>
        </w:tc>
      </w:tr>
      <w:tr w:rsidR="00915D65" w:rsidTr="00EF7610">
        <w:tc>
          <w:tcPr>
            <w:tcW w:w="1408" w:type="dxa"/>
            <w:tcBorders>
              <w:top w:val="single" w:sz="4" w:space="0" w:color="1F3864" w:themeColor="accent5" w:themeShade="80"/>
              <w:bottom w:val="nil"/>
            </w:tcBorders>
          </w:tcPr>
          <w:p w:rsidR="00915D65"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Pre</w:t>
            </w:r>
            <w:r w:rsidR="00EF7610">
              <w:rPr>
                <w:rFonts w:ascii="Palatino Linotype" w:eastAsia="Palatino Linotype" w:hAnsi="Palatino Linotype"/>
                <w:sz w:val="22"/>
                <w:szCs w:val="22"/>
              </w:rPr>
              <w:t>-</w:t>
            </w:r>
            <w:r>
              <w:rPr>
                <w:rFonts w:ascii="Palatino Linotype" w:eastAsia="Palatino Linotype" w:hAnsi="Palatino Linotype"/>
                <w:sz w:val="22"/>
                <w:szCs w:val="22"/>
              </w:rPr>
              <w:t>test</w:t>
            </w:r>
          </w:p>
        </w:tc>
        <w:tc>
          <w:tcPr>
            <w:tcW w:w="1408" w:type="dxa"/>
            <w:tcBorders>
              <w:top w:val="single" w:sz="4" w:space="0" w:color="1F3864" w:themeColor="accent5" w:themeShade="80"/>
              <w:bottom w:val="nil"/>
            </w:tcBorders>
          </w:tcPr>
          <w:p w:rsidR="00915D65"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1</w:t>
            </w:r>
          </w:p>
        </w:tc>
        <w:tc>
          <w:tcPr>
            <w:tcW w:w="1408" w:type="dxa"/>
            <w:tcBorders>
              <w:top w:val="single" w:sz="4" w:space="0" w:color="1F3864" w:themeColor="accent5" w:themeShade="80"/>
              <w:bottom w:val="nil"/>
            </w:tcBorders>
          </w:tcPr>
          <w:p w:rsidR="00915D65"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19</w:t>
            </w:r>
          </w:p>
        </w:tc>
        <w:tc>
          <w:tcPr>
            <w:tcW w:w="1408" w:type="dxa"/>
            <w:tcBorders>
              <w:top w:val="single" w:sz="4" w:space="0" w:color="1F3864" w:themeColor="accent5" w:themeShade="80"/>
              <w:bottom w:val="nil"/>
            </w:tcBorders>
          </w:tcPr>
          <w:p w:rsidR="00915D65"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6.38</w:t>
            </w:r>
          </w:p>
        </w:tc>
        <w:tc>
          <w:tcPr>
            <w:tcW w:w="1408" w:type="dxa"/>
            <w:vMerge w:val="restart"/>
            <w:tcBorders>
              <w:top w:val="single" w:sz="4" w:space="0" w:color="1F3864" w:themeColor="accent5" w:themeShade="80"/>
              <w:bottom w:val="single" w:sz="4" w:space="0" w:color="1F3864" w:themeColor="accent5" w:themeShade="80"/>
            </w:tcBorders>
            <w:vAlign w:val="center"/>
          </w:tcPr>
          <w:p w:rsidR="00915D65"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36</w:t>
            </w:r>
          </w:p>
        </w:tc>
        <w:tc>
          <w:tcPr>
            <w:tcW w:w="1408" w:type="dxa"/>
            <w:vMerge w:val="restart"/>
            <w:tcBorders>
              <w:top w:val="single" w:sz="4" w:space="0" w:color="1F3864" w:themeColor="accent5" w:themeShade="80"/>
              <w:bottom w:val="single" w:sz="4" w:space="0" w:color="1F3864" w:themeColor="accent5" w:themeShade="80"/>
            </w:tcBorders>
            <w:vAlign w:val="center"/>
          </w:tcPr>
          <w:p w:rsidR="00915D65"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0.35</w:t>
            </w:r>
          </w:p>
        </w:tc>
        <w:tc>
          <w:tcPr>
            <w:tcW w:w="1409" w:type="dxa"/>
            <w:vMerge w:val="restart"/>
            <w:tcBorders>
              <w:top w:val="single" w:sz="4" w:space="0" w:color="1F3864" w:themeColor="accent5" w:themeShade="80"/>
              <w:bottom w:val="single" w:sz="4" w:space="0" w:color="1F3864" w:themeColor="accent5" w:themeShade="80"/>
            </w:tcBorders>
            <w:vAlign w:val="center"/>
          </w:tcPr>
          <w:p w:rsidR="00915D65"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Moderate</w:t>
            </w:r>
          </w:p>
        </w:tc>
      </w:tr>
      <w:tr w:rsidR="00915D65" w:rsidTr="00EF7610">
        <w:tc>
          <w:tcPr>
            <w:tcW w:w="1408" w:type="dxa"/>
            <w:tcBorders>
              <w:top w:val="nil"/>
              <w:bottom w:val="single" w:sz="4" w:space="0" w:color="1F3864" w:themeColor="accent5" w:themeShade="80"/>
            </w:tcBorders>
          </w:tcPr>
          <w:p w:rsidR="00915D65"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Post</w:t>
            </w:r>
            <w:r w:rsidR="00EF7610">
              <w:rPr>
                <w:rFonts w:ascii="Palatino Linotype" w:eastAsia="Palatino Linotype" w:hAnsi="Palatino Linotype"/>
                <w:sz w:val="22"/>
                <w:szCs w:val="22"/>
              </w:rPr>
              <w:t>-</w:t>
            </w:r>
            <w:r>
              <w:rPr>
                <w:rFonts w:ascii="Palatino Linotype" w:eastAsia="Palatino Linotype" w:hAnsi="Palatino Linotype"/>
                <w:sz w:val="22"/>
                <w:szCs w:val="22"/>
              </w:rPr>
              <w:t>test</w:t>
            </w:r>
          </w:p>
        </w:tc>
        <w:tc>
          <w:tcPr>
            <w:tcW w:w="1408" w:type="dxa"/>
            <w:tcBorders>
              <w:top w:val="nil"/>
              <w:bottom w:val="single" w:sz="4" w:space="0" w:color="1F3864" w:themeColor="accent5" w:themeShade="80"/>
            </w:tcBorders>
          </w:tcPr>
          <w:p w:rsidR="00915D65"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9</w:t>
            </w:r>
          </w:p>
        </w:tc>
        <w:tc>
          <w:tcPr>
            <w:tcW w:w="1408" w:type="dxa"/>
            <w:tcBorders>
              <w:top w:val="nil"/>
              <w:bottom w:val="single" w:sz="4" w:space="0" w:color="1F3864" w:themeColor="accent5" w:themeShade="80"/>
            </w:tcBorders>
          </w:tcPr>
          <w:p w:rsidR="00915D65"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25</w:t>
            </w:r>
          </w:p>
        </w:tc>
        <w:tc>
          <w:tcPr>
            <w:tcW w:w="1408" w:type="dxa"/>
            <w:tcBorders>
              <w:top w:val="nil"/>
              <w:bottom w:val="single" w:sz="4" w:space="0" w:color="1F3864" w:themeColor="accent5" w:themeShade="80"/>
            </w:tcBorders>
          </w:tcPr>
          <w:p w:rsidR="00915D65"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16.79</w:t>
            </w:r>
          </w:p>
        </w:tc>
        <w:tc>
          <w:tcPr>
            <w:tcW w:w="1408" w:type="dxa"/>
            <w:vMerge/>
            <w:tcBorders>
              <w:top w:val="single" w:sz="4" w:space="0" w:color="1F3864" w:themeColor="accent5" w:themeShade="80"/>
              <w:bottom w:val="single" w:sz="4" w:space="0" w:color="1F3864" w:themeColor="accent5" w:themeShade="80"/>
            </w:tcBorders>
          </w:tcPr>
          <w:p w:rsidR="00915D65" w:rsidRDefault="00915D65" w:rsidP="00776608">
            <w:pPr>
              <w:jc w:val="both"/>
              <w:rPr>
                <w:rFonts w:ascii="Palatino Linotype" w:eastAsia="Palatino Linotype" w:hAnsi="Palatino Linotype"/>
                <w:sz w:val="22"/>
                <w:szCs w:val="22"/>
              </w:rPr>
            </w:pPr>
          </w:p>
        </w:tc>
        <w:tc>
          <w:tcPr>
            <w:tcW w:w="1408" w:type="dxa"/>
            <w:vMerge/>
            <w:tcBorders>
              <w:top w:val="single" w:sz="4" w:space="0" w:color="1F3864" w:themeColor="accent5" w:themeShade="80"/>
              <w:bottom w:val="single" w:sz="4" w:space="0" w:color="1F3864" w:themeColor="accent5" w:themeShade="80"/>
            </w:tcBorders>
          </w:tcPr>
          <w:p w:rsidR="00915D65" w:rsidRDefault="00915D65" w:rsidP="00776608">
            <w:pPr>
              <w:jc w:val="both"/>
              <w:rPr>
                <w:rFonts w:ascii="Palatino Linotype" w:eastAsia="Palatino Linotype" w:hAnsi="Palatino Linotype"/>
                <w:sz w:val="22"/>
                <w:szCs w:val="22"/>
              </w:rPr>
            </w:pPr>
          </w:p>
        </w:tc>
        <w:tc>
          <w:tcPr>
            <w:tcW w:w="1409" w:type="dxa"/>
            <w:vMerge/>
            <w:tcBorders>
              <w:top w:val="single" w:sz="4" w:space="0" w:color="1F3864" w:themeColor="accent5" w:themeShade="80"/>
              <w:bottom w:val="single" w:sz="4" w:space="0" w:color="1F3864" w:themeColor="accent5" w:themeShade="80"/>
            </w:tcBorders>
          </w:tcPr>
          <w:p w:rsidR="00915D65" w:rsidRDefault="00915D65" w:rsidP="00776608">
            <w:pPr>
              <w:jc w:val="both"/>
              <w:rPr>
                <w:rFonts w:ascii="Palatino Linotype" w:eastAsia="Palatino Linotype" w:hAnsi="Palatino Linotype"/>
                <w:sz w:val="22"/>
                <w:szCs w:val="22"/>
              </w:rPr>
            </w:pPr>
          </w:p>
        </w:tc>
      </w:tr>
    </w:tbl>
    <w:p w:rsidR="00915D65" w:rsidRDefault="00915D65" w:rsidP="00915D65">
      <w:pPr>
        <w:jc w:val="both"/>
        <w:rPr>
          <w:rFonts w:ascii="Palatino Linotype" w:eastAsia="Palatino Linotype" w:hAnsi="Palatino Linotype"/>
          <w:sz w:val="22"/>
          <w:szCs w:val="22"/>
        </w:rPr>
      </w:pPr>
    </w:p>
    <w:p w:rsidR="00B84D63" w:rsidRDefault="00915D65" w:rsidP="00915D65">
      <w:pPr>
        <w:jc w:val="both"/>
        <w:rPr>
          <w:rFonts w:ascii="Palatino Linotype" w:eastAsia="Palatino Linotype" w:hAnsi="Palatino Linotype"/>
          <w:sz w:val="22"/>
          <w:szCs w:val="22"/>
        </w:rPr>
      </w:pPr>
      <w:r>
        <w:rPr>
          <w:rFonts w:ascii="Palatino Linotype" w:eastAsia="Palatino Linotype" w:hAnsi="Palatino Linotype"/>
          <w:sz w:val="22"/>
          <w:szCs w:val="22"/>
        </w:rPr>
        <w:tab/>
      </w:r>
      <w:r w:rsidR="00B84D63">
        <w:rPr>
          <w:rFonts w:ascii="Palatino Linotype" w:eastAsia="Palatino Linotype" w:hAnsi="Palatino Linotype"/>
          <w:sz w:val="22"/>
          <w:szCs w:val="22"/>
        </w:rPr>
        <w:t>T</w:t>
      </w:r>
      <w:r>
        <w:rPr>
          <w:rFonts w:ascii="Palatino Linotype" w:eastAsia="Palatino Linotype" w:hAnsi="Palatino Linotype"/>
          <w:sz w:val="22"/>
          <w:szCs w:val="22"/>
        </w:rPr>
        <w:t>he pre</w:t>
      </w:r>
      <w:r w:rsidR="00B84D63">
        <w:rPr>
          <w:rFonts w:ascii="Palatino Linotype" w:eastAsia="Palatino Linotype" w:hAnsi="Palatino Linotype"/>
          <w:sz w:val="22"/>
          <w:szCs w:val="22"/>
        </w:rPr>
        <w:t>-</w:t>
      </w:r>
      <w:r>
        <w:rPr>
          <w:rFonts w:ascii="Palatino Linotype" w:eastAsia="Palatino Linotype" w:hAnsi="Palatino Linotype"/>
          <w:sz w:val="22"/>
          <w:szCs w:val="22"/>
        </w:rPr>
        <w:t>test results</w:t>
      </w:r>
      <w:r w:rsidR="00B84D63">
        <w:rPr>
          <w:rFonts w:ascii="Palatino Linotype" w:eastAsia="Palatino Linotype" w:hAnsi="Palatino Linotype"/>
          <w:sz w:val="22"/>
          <w:szCs w:val="22"/>
        </w:rPr>
        <w:t xml:space="preserve"> on </w:t>
      </w:r>
      <w:r w:rsidR="00B84D63">
        <w:rPr>
          <w:rFonts w:ascii="Palatino Linotype" w:eastAsia="Palatino Linotype" w:hAnsi="Palatino Linotype"/>
          <w:sz w:val="22"/>
          <w:szCs w:val="22"/>
        </w:rPr>
        <w:fldChar w:fldCharType="begin"/>
      </w:r>
      <w:r w:rsidR="00B84D63">
        <w:rPr>
          <w:rFonts w:ascii="Palatino Linotype" w:eastAsia="Palatino Linotype" w:hAnsi="Palatino Linotype"/>
          <w:sz w:val="22"/>
          <w:szCs w:val="22"/>
        </w:rPr>
        <w:instrText xml:space="preserve"> REF _Ref177480295 \h </w:instrText>
      </w:r>
      <w:r w:rsidR="00B84D63">
        <w:rPr>
          <w:rFonts w:ascii="Palatino Linotype" w:eastAsia="Palatino Linotype" w:hAnsi="Palatino Linotype"/>
          <w:sz w:val="22"/>
          <w:szCs w:val="22"/>
        </w:rPr>
      </w:r>
      <w:r w:rsidR="00B84D63">
        <w:rPr>
          <w:rFonts w:ascii="Palatino Linotype" w:eastAsia="Palatino Linotype" w:hAnsi="Palatino Linotype"/>
          <w:sz w:val="22"/>
          <w:szCs w:val="22"/>
        </w:rPr>
        <w:fldChar w:fldCharType="separate"/>
      </w:r>
      <w:r w:rsidR="00F427C0" w:rsidRPr="00EF7610">
        <w:rPr>
          <w:rFonts w:ascii="Palatino Linotype" w:hAnsi="Palatino Linotype"/>
          <w:color w:val="1F3864" w:themeColor="accent5" w:themeShade="80"/>
          <w:sz w:val="22"/>
          <w:szCs w:val="22"/>
        </w:rPr>
        <w:t xml:space="preserve">Table </w:t>
      </w:r>
      <w:r w:rsidR="00F427C0">
        <w:rPr>
          <w:rFonts w:ascii="Palatino Linotype" w:hAnsi="Palatino Linotype"/>
          <w:noProof/>
          <w:color w:val="1F3864" w:themeColor="accent5" w:themeShade="80"/>
          <w:sz w:val="22"/>
          <w:szCs w:val="22"/>
        </w:rPr>
        <w:t>1</w:t>
      </w:r>
      <w:r w:rsidR="00B84D63">
        <w:rPr>
          <w:rFonts w:ascii="Palatino Linotype" w:eastAsia="Palatino Linotype" w:hAnsi="Palatino Linotype"/>
          <w:sz w:val="22"/>
          <w:szCs w:val="22"/>
        </w:rPr>
        <w:fldChar w:fldCharType="end"/>
      </w:r>
      <w:r w:rsidR="00B84D63">
        <w:rPr>
          <w:rFonts w:ascii="Palatino Linotype" w:eastAsia="Palatino Linotype" w:hAnsi="Palatino Linotype"/>
          <w:sz w:val="22"/>
          <w:szCs w:val="22"/>
        </w:rPr>
        <w:t xml:space="preserve"> </w:t>
      </w:r>
      <w:r>
        <w:rPr>
          <w:rFonts w:ascii="Palatino Linotype" w:eastAsia="Palatino Linotype" w:hAnsi="Palatino Linotype"/>
          <w:sz w:val="22"/>
          <w:szCs w:val="22"/>
        </w:rPr>
        <w:t>, the</w:t>
      </w:r>
      <w:bookmarkStart w:id="3" w:name="_GoBack"/>
      <w:bookmarkEnd w:id="3"/>
      <w:r>
        <w:rPr>
          <w:rFonts w:ascii="Palatino Linotype" w:eastAsia="Palatino Linotype" w:hAnsi="Palatino Linotype"/>
          <w:sz w:val="22"/>
          <w:szCs w:val="22"/>
        </w:rPr>
        <w:t xml:space="preserve"> minimum score obtained for critical thinking skills was </w:t>
      </w:r>
      <w:proofErr w:type="gramStart"/>
      <w:r>
        <w:rPr>
          <w:rFonts w:ascii="Palatino Linotype" w:eastAsia="Palatino Linotype" w:hAnsi="Palatino Linotype"/>
          <w:sz w:val="22"/>
          <w:szCs w:val="22"/>
        </w:rPr>
        <w:t>1</w:t>
      </w:r>
      <w:proofErr w:type="gramEnd"/>
      <w:r>
        <w:rPr>
          <w:rFonts w:ascii="Palatino Linotype" w:eastAsia="Palatino Linotype" w:hAnsi="Palatino Linotype"/>
          <w:sz w:val="22"/>
          <w:szCs w:val="22"/>
        </w:rPr>
        <w:t>, the maximum score was 19</w:t>
      </w:r>
      <w:r w:rsidRPr="000D0E00">
        <w:rPr>
          <w:rFonts w:ascii="Palatino Linotype" w:eastAsia="Palatino Linotype" w:hAnsi="Palatino Linotype"/>
          <w:sz w:val="22"/>
          <w:szCs w:val="22"/>
        </w:rPr>
        <w:t xml:space="preserve">, </w:t>
      </w:r>
      <w:r>
        <w:rPr>
          <w:rFonts w:ascii="Palatino Linotype" w:eastAsia="Palatino Linotype" w:hAnsi="Palatino Linotype"/>
          <w:sz w:val="22"/>
          <w:szCs w:val="22"/>
        </w:rPr>
        <w:t>and the average score obtained was 6.38</w:t>
      </w:r>
      <w:r w:rsidRPr="000D0E00">
        <w:rPr>
          <w:rFonts w:ascii="Palatino Linotype" w:eastAsia="Palatino Linotype" w:hAnsi="Palatino Linotype"/>
          <w:sz w:val="22"/>
          <w:szCs w:val="22"/>
        </w:rPr>
        <w:t xml:space="preserve">. </w:t>
      </w:r>
      <w:r>
        <w:rPr>
          <w:rFonts w:ascii="Palatino Linotype" w:eastAsia="Palatino Linotype" w:hAnsi="Palatino Linotype"/>
          <w:sz w:val="22"/>
          <w:szCs w:val="22"/>
        </w:rPr>
        <w:t>Meanwhile, in the post</w:t>
      </w:r>
      <w:r w:rsidR="00B84D63">
        <w:rPr>
          <w:rFonts w:ascii="Palatino Linotype" w:eastAsia="Palatino Linotype" w:hAnsi="Palatino Linotype"/>
          <w:sz w:val="22"/>
          <w:szCs w:val="22"/>
        </w:rPr>
        <w:t>-</w:t>
      </w:r>
      <w:r>
        <w:rPr>
          <w:rFonts w:ascii="Palatino Linotype" w:eastAsia="Palatino Linotype" w:hAnsi="Palatino Linotype"/>
          <w:sz w:val="22"/>
          <w:szCs w:val="22"/>
        </w:rPr>
        <w:t xml:space="preserve">test results for critical thinking skills, the minimum score obtained was </w:t>
      </w:r>
      <w:proofErr w:type="gramStart"/>
      <w:r>
        <w:rPr>
          <w:rFonts w:ascii="Palatino Linotype" w:eastAsia="Palatino Linotype" w:hAnsi="Palatino Linotype"/>
          <w:sz w:val="22"/>
          <w:szCs w:val="22"/>
        </w:rPr>
        <w:t>9</w:t>
      </w:r>
      <w:proofErr w:type="gramEnd"/>
      <w:r>
        <w:rPr>
          <w:rFonts w:ascii="Palatino Linotype" w:eastAsia="Palatino Linotype" w:hAnsi="Palatino Linotype"/>
          <w:sz w:val="22"/>
          <w:szCs w:val="22"/>
        </w:rPr>
        <w:t>, the maximum score was 25, and the average score was 16.79</w:t>
      </w:r>
      <w:r w:rsidRPr="000D0E00">
        <w:rPr>
          <w:rFonts w:ascii="Palatino Linotype" w:eastAsia="Palatino Linotype" w:hAnsi="Palatino Linotype"/>
          <w:sz w:val="22"/>
          <w:szCs w:val="22"/>
        </w:rPr>
        <w:t xml:space="preserve">. </w:t>
      </w:r>
      <w:r>
        <w:rPr>
          <w:rFonts w:ascii="Palatino Linotype" w:eastAsia="Palatino Linotype" w:hAnsi="Palatino Linotype"/>
          <w:sz w:val="22"/>
          <w:szCs w:val="22"/>
        </w:rPr>
        <w:t xml:space="preserve">The average N-Gain obtained is 0.35, categorizing it as a moderate improvement. </w:t>
      </w:r>
    </w:p>
    <w:p w:rsidR="00915D65" w:rsidRDefault="00915D65" w:rsidP="00915D65">
      <w:pPr>
        <w:jc w:val="both"/>
        <w:rPr>
          <w:rFonts w:ascii="Palatino Linotype" w:eastAsia="Palatino Linotype" w:hAnsi="Palatino Linotype"/>
          <w:sz w:val="22"/>
          <w:szCs w:val="22"/>
        </w:rPr>
      </w:pPr>
      <w:r>
        <w:rPr>
          <w:rFonts w:ascii="Palatino Linotype" w:eastAsia="Palatino Linotype" w:hAnsi="Palatino Linotype"/>
          <w:sz w:val="22"/>
          <w:szCs w:val="22"/>
        </w:rPr>
        <w:lastRenderedPageBreak/>
        <w:t>Out of 34 students</w:t>
      </w:r>
      <w:r w:rsidR="00B84D63">
        <w:rPr>
          <w:rFonts w:ascii="Palatino Linotype" w:eastAsia="Palatino Linotype" w:hAnsi="Palatino Linotype"/>
          <w:sz w:val="22"/>
          <w:szCs w:val="22"/>
        </w:rPr>
        <w:t>’</w:t>
      </w:r>
      <w:r>
        <w:rPr>
          <w:rFonts w:ascii="Palatino Linotype" w:eastAsia="Palatino Linotype" w:hAnsi="Palatino Linotype"/>
          <w:sz w:val="22"/>
          <w:szCs w:val="22"/>
        </w:rPr>
        <w:t>, 26 students</w:t>
      </w:r>
      <w:r w:rsidR="00B84D63">
        <w:rPr>
          <w:rFonts w:ascii="Palatino Linotype" w:eastAsia="Palatino Linotype" w:hAnsi="Palatino Linotype"/>
          <w:sz w:val="22"/>
          <w:szCs w:val="22"/>
        </w:rPr>
        <w:t>’</w:t>
      </w:r>
      <w:r>
        <w:rPr>
          <w:rFonts w:ascii="Palatino Linotype" w:eastAsia="Palatino Linotype" w:hAnsi="Palatino Linotype"/>
          <w:sz w:val="22"/>
          <w:szCs w:val="22"/>
        </w:rPr>
        <w:t xml:space="preserve"> showed a moderate improvement in critical thinking skills, 7 students</w:t>
      </w:r>
      <w:r w:rsidR="00B84D63">
        <w:rPr>
          <w:rFonts w:ascii="Palatino Linotype" w:eastAsia="Palatino Linotype" w:hAnsi="Palatino Linotype"/>
          <w:sz w:val="22"/>
          <w:szCs w:val="22"/>
        </w:rPr>
        <w:t>’</w:t>
      </w:r>
      <w:r>
        <w:rPr>
          <w:rFonts w:ascii="Palatino Linotype" w:eastAsia="Palatino Linotype" w:hAnsi="Palatino Linotype"/>
          <w:sz w:val="22"/>
          <w:szCs w:val="22"/>
        </w:rPr>
        <w:t xml:space="preserve"> showed a low improvement, and 1 student did not show any improvement in critical thinking skills</w:t>
      </w:r>
      <w:r w:rsidRPr="000D0E00">
        <w:rPr>
          <w:rFonts w:ascii="Palatino Linotype" w:eastAsia="Palatino Linotype" w:hAnsi="Palatino Linotype"/>
          <w:sz w:val="22"/>
          <w:szCs w:val="22"/>
        </w:rPr>
        <w:t xml:space="preserve">. </w:t>
      </w:r>
      <w:r>
        <w:rPr>
          <w:rFonts w:ascii="Palatino Linotype" w:eastAsia="Palatino Linotype" w:hAnsi="Palatino Linotype"/>
          <w:sz w:val="22"/>
          <w:szCs w:val="22"/>
        </w:rPr>
        <w:t>Based on the calculation of n-Gain, the results indicate an overall improvement in students’ critical thinking skills</w:t>
      </w:r>
      <w:r w:rsidRPr="000D0E00">
        <w:rPr>
          <w:rFonts w:ascii="Palatino Linotype" w:eastAsia="Palatino Linotype" w:hAnsi="Palatino Linotype"/>
          <w:sz w:val="22"/>
          <w:szCs w:val="22"/>
        </w:rPr>
        <w:t>.</w:t>
      </w:r>
      <w:r>
        <w:rPr>
          <w:rFonts w:ascii="Palatino Linotype" w:eastAsia="Palatino Linotype" w:hAnsi="Palatino Linotype"/>
          <w:sz w:val="22"/>
          <w:szCs w:val="22"/>
        </w:rPr>
        <w:t xml:space="preserve"> The analysis of students’ critical thinking skills for each indicator </w:t>
      </w:r>
      <w:proofErr w:type="gramStart"/>
      <w:r>
        <w:rPr>
          <w:rFonts w:ascii="Palatino Linotype" w:eastAsia="Palatino Linotype" w:hAnsi="Palatino Linotype"/>
          <w:sz w:val="22"/>
          <w:szCs w:val="22"/>
        </w:rPr>
        <w:t>can be seen</w:t>
      </w:r>
      <w:proofErr w:type="gramEnd"/>
      <w:r>
        <w:rPr>
          <w:rFonts w:ascii="Palatino Linotype" w:eastAsia="Palatino Linotype" w:hAnsi="Palatino Linotype"/>
          <w:sz w:val="22"/>
          <w:szCs w:val="22"/>
        </w:rPr>
        <w:t xml:space="preserve"> in </w:t>
      </w:r>
      <w:r w:rsidR="00B84D63">
        <w:rPr>
          <w:rFonts w:ascii="Palatino Linotype" w:eastAsia="Palatino Linotype" w:hAnsi="Palatino Linotype"/>
          <w:sz w:val="22"/>
          <w:szCs w:val="22"/>
        </w:rPr>
        <w:fldChar w:fldCharType="begin"/>
      </w:r>
      <w:r w:rsidR="00B84D63">
        <w:rPr>
          <w:rFonts w:ascii="Palatino Linotype" w:eastAsia="Palatino Linotype" w:hAnsi="Palatino Linotype"/>
          <w:sz w:val="22"/>
          <w:szCs w:val="22"/>
        </w:rPr>
        <w:instrText xml:space="preserve"> REF _Ref177480908 \h </w:instrText>
      </w:r>
      <w:r w:rsidR="00B84D63">
        <w:rPr>
          <w:rFonts w:ascii="Palatino Linotype" w:eastAsia="Palatino Linotype" w:hAnsi="Palatino Linotype"/>
          <w:sz w:val="22"/>
          <w:szCs w:val="22"/>
        </w:rPr>
      </w:r>
      <w:r w:rsidR="00B84D63">
        <w:rPr>
          <w:rFonts w:ascii="Palatino Linotype" w:eastAsia="Palatino Linotype" w:hAnsi="Palatino Linotype"/>
          <w:sz w:val="22"/>
          <w:szCs w:val="22"/>
        </w:rPr>
        <w:fldChar w:fldCharType="separate"/>
      </w:r>
      <w:r w:rsidR="00F427C0" w:rsidRPr="00B84D63">
        <w:rPr>
          <w:rFonts w:ascii="Palatino Linotype" w:hAnsi="Palatino Linotype"/>
          <w:color w:val="1F3864" w:themeColor="accent5" w:themeShade="80"/>
          <w:sz w:val="22"/>
          <w:szCs w:val="22"/>
        </w:rPr>
        <w:t xml:space="preserve">Table </w:t>
      </w:r>
      <w:r w:rsidR="00F427C0">
        <w:rPr>
          <w:rFonts w:ascii="Palatino Linotype" w:hAnsi="Palatino Linotype"/>
          <w:noProof/>
          <w:color w:val="1F3864" w:themeColor="accent5" w:themeShade="80"/>
          <w:sz w:val="22"/>
          <w:szCs w:val="22"/>
        </w:rPr>
        <w:t>2</w:t>
      </w:r>
      <w:r w:rsidR="00B84D63">
        <w:rPr>
          <w:rFonts w:ascii="Palatino Linotype" w:eastAsia="Palatino Linotype" w:hAnsi="Palatino Linotype"/>
          <w:sz w:val="22"/>
          <w:szCs w:val="22"/>
        </w:rPr>
        <w:fldChar w:fldCharType="end"/>
      </w:r>
      <w:r>
        <w:rPr>
          <w:rFonts w:ascii="Palatino Linotype" w:eastAsia="Palatino Linotype" w:hAnsi="Palatino Linotype"/>
          <w:sz w:val="22"/>
          <w:szCs w:val="22"/>
        </w:rPr>
        <w:t>.</w:t>
      </w:r>
    </w:p>
    <w:p w:rsidR="00915D65" w:rsidRPr="00B84D63" w:rsidRDefault="00B84D63" w:rsidP="00B84D63">
      <w:pPr>
        <w:pStyle w:val="Caption"/>
        <w:spacing w:after="120"/>
        <w:jc w:val="center"/>
        <w:rPr>
          <w:rFonts w:ascii="Palatino Linotype" w:eastAsia="Palatino Linotype" w:hAnsi="Palatino Linotype"/>
          <w:color w:val="1F3864" w:themeColor="accent5" w:themeShade="80"/>
          <w:sz w:val="22"/>
          <w:szCs w:val="22"/>
        </w:rPr>
      </w:pPr>
      <w:bookmarkStart w:id="4" w:name="_Ref177480908"/>
      <w:r w:rsidRPr="00B84D63">
        <w:rPr>
          <w:rFonts w:ascii="Palatino Linotype" w:hAnsi="Palatino Linotype"/>
          <w:color w:val="1F3864" w:themeColor="accent5" w:themeShade="80"/>
          <w:sz w:val="22"/>
          <w:szCs w:val="22"/>
        </w:rPr>
        <w:t xml:space="preserve">Table </w:t>
      </w:r>
      <w:r w:rsidRPr="00B84D63">
        <w:rPr>
          <w:rFonts w:ascii="Palatino Linotype" w:hAnsi="Palatino Linotype"/>
          <w:color w:val="1F3864" w:themeColor="accent5" w:themeShade="80"/>
          <w:sz w:val="22"/>
          <w:szCs w:val="22"/>
        </w:rPr>
        <w:fldChar w:fldCharType="begin"/>
      </w:r>
      <w:r w:rsidRPr="00B84D63">
        <w:rPr>
          <w:rFonts w:ascii="Palatino Linotype" w:hAnsi="Palatino Linotype"/>
          <w:color w:val="1F3864" w:themeColor="accent5" w:themeShade="80"/>
          <w:sz w:val="22"/>
          <w:szCs w:val="22"/>
        </w:rPr>
        <w:instrText xml:space="preserve"> SEQ Table \* ARABIC </w:instrText>
      </w:r>
      <w:r w:rsidRPr="00B84D63">
        <w:rPr>
          <w:rFonts w:ascii="Palatino Linotype" w:hAnsi="Palatino Linotype"/>
          <w:color w:val="1F3864" w:themeColor="accent5" w:themeShade="80"/>
          <w:sz w:val="22"/>
          <w:szCs w:val="22"/>
        </w:rPr>
        <w:fldChar w:fldCharType="separate"/>
      </w:r>
      <w:r w:rsidR="00F427C0">
        <w:rPr>
          <w:rFonts w:ascii="Palatino Linotype" w:hAnsi="Palatino Linotype"/>
          <w:noProof/>
          <w:color w:val="1F3864" w:themeColor="accent5" w:themeShade="80"/>
          <w:sz w:val="22"/>
          <w:szCs w:val="22"/>
        </w:rPr>
        <w:t>2</w:t>
      </w:r>
      <w:r w:rsidRPr="00B84D63">
        <w:rPr>
          <w:rFonts w:ascii="Palatino Linotype" w:hAnsi="Palatino Linotype"/>
          <w:color w:val="1F3864" w:themeColor="accent5" w:themeShade="80"/>
          <w:sz w:val="22"/>
          <w:szCs w:val="22"/>
        </w:rPr>
        <w:fldChar w:fldCharType="end"/>
      </w:r>
      <w:bookmarkEnd w:id="4"/>
      <w:r w:rsidRPr="00B84D63">
        <w:rPr>
          <w:rFonts w:ascii="Palatino Linotype" w:hAnsi="Palatino Linotype"/>
          <w:color w:val="1F3864" w:themeColor="accent5" w:themeShade="80"/>
          <w:sz w:val="22"/>
          <w:szCs w:val="22"/>
          <w:lang w:val="en-US"/>
        </w:rPr>
        <w:t xml:space="preserve">. </w:t>
      </w:r>
      <w:r w:rsidRPr="00B84D63">
        <w:rPr>
          <w:rFonts w:ascii="Palatino Linotype" w:hAnsi="Palatino Linotype"/>
          <w:b w:val="0"/>
          <w:color w:val="auto"/>
          <w:sz w:val="22"/>
          <w:szCs w:val="22"/>
          <w:lang w:val="en-US"/>
        </w:rPr>
        <w:t>Average of N-Gain for Each Indicator</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1"/>
        <w:gridCol w:w="1417"/>
        <w:gridCol w:w="1418"/>
        <w:gridCol w:w="1276"/>
        <w:gridCol w:w="1385"/>
      </w:tblGrid>
      <w:tr w:rsidR="00915D65" w:rsidRPr="000D0E00" w:rsidTr="00B84D63">
        <w:tc>
          <w:tcPr>
            <w:tcW w:w="4361" w:type="dxa"/>
            <w:tcBorders>
              <w:top w:val="single" w:sz="4" w:space="0" w:color="1F3864" w:themeColor="accent5" w:themeShade="80"/>
              <w:bottom w:val="single" w:sz="4" w:space="0" w:color="1F3864" w:themeColor="accent5" w:themeShade="80"/>
            </w:tcBorders>
            <w:shd w:val="clear" w:color="auto" w:fill="DEEAF6" w:themeFill="accent1" w:themeFillTint="33"/>
          </w:tcPr>
          <w:p w:rsidR="00915D65" w:rsidRPr="000D0E00"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Critical Thinking Skills Indicators</w:t>
            </w:r>
          </w:p>
        </w:tc>
        <w:tc>
          <w:tcPr>
            <w:tcW w:w="1417" w:type="dxa"/>
            <w:tcBorders>
              <w:top w:val="single" w:sz="4" w:space="0" w:color="1F3864" w:themeColor="accent5" w:themeShade="80"/>
              <w:bottom w:val="single" w:sz="4" w:space="0" w:color="1F3864" w:themeColor="accent5" w:themeShade="80"/>
            </w:tcBorders>
            <w:shd w:val="clear" w:color="auto" w:fill="DEEAF6" w:themeFill="accent1" w:themeFillTint="33"/>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Pre</w:t>
            </w:r>
            <w:r w:rsidR="00B84D63">
              <w:rPr>
                <w:rFonts w:ascii="Palatino Linotype" w:eastAsia="Palatino Linotype" w:hAnsi="Palatino Linotype"/>
                <w:sz w:val="22"/>
                <w:szCs w:val="22"/>
              </w:rPr>
              <w:t>-</w:t>
            </w:r>
            <w:r w:rsidRPr="000D0E00">
              <w:rPr>
                <w:rFonts w:ascii="Palatino Linotype" w:eastAsia="Palatino Linotype" w:hAnsi="Palatino Linotype"/>
                <w:sz w:val="22"/>
                <w:szCs w:val="22"/>
              </w:rPr>
              <w:t>test</w:t>
            </w:r>
          </w:p>
        </w:tc>
        <w:tc>
          <w:tcPr>
            <w:tcW w:w="1418" w:type="dxa"/>
            <w:tcBorders>
              <w:top w:val="single" w:sz="4" w:space="0" w:color="1F3864" w:themeColor="accent5" w:themeShade="80"/>
              <w:bottom w:val="single" w:sz="4" w:space="0" w:color="1F3864" w:themeColor="accent5" w:themeShade="80"/>
            </w:tcBorders>
            <w:shd w:val="clear" w:color="auto" w:fill="DEEAF6" w:themeFill="accent1" w:themeFillTint="33"/>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Post</w:t>
            </w:r>
            <w:r w:rsidR="00B84D63">
              <w:rPr>
                <w:rFonts w:ascii="Palatino Linotype" w:eastAsia="Palatino Linotype" w:hAnsi="Palatino Linotype"/>
                <w:sz w:val="22"/>
                <w:szCs w:val="22"/>
              </w:rPr>
              <w:t>-</w:t>
            </w:r>
            <w:r w:rsidRPr="000D0E00">
              <w:rPr>
                <w:rFonts w:ascii="Palatino Linotype" w:eastAsia="Palatino Linotype" w:hAnsi="Palatino Linotype"/>
                <w:sz w:val="22"/>
                <w:szCs w:val="22"/>
              </w:rPr>
              <w:t>test</w:t>
            </w:r>
          </w:p>
        </w:tc>
        <w:tc>
          <w:tcPr>
            <w:tcW w:w="1276" w:type="dxa"/>
            <w:tcBorders>
              <w:top w:val="single" w:sz="4" w:space="0" w:color="1F3864" w:themeColor="accent5" w:themeShade="80"/>
              <w:bottom w:val="single" w:sz="4" w:space="0" w:color="1F3864" w:themeColor="accent5" w:themeShade="80"/>
            </w:tcBorders>
            <w:shd w:val="clear" w:color="auto" w:fill="DEEAF6" w:themeFill="accent1" w:themeFillTint="33"/>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N-Gain</w:t>
            </w:r>
          </w:p>
        </w:tc>
        <w:tc>
          <w:tcPr>
            <w:tcW w:w="1385" w:type="dxa"/>
            <w:tcBorders>
              <w:top w:val="single" w:sz="4" w:space="0" w:color="1F3864" w:themeColor="accent5" w:themeShade="80"/>
              <w:bottom w:val="single" w:sz="4" w:space="0" w:color="1F3864" w:themeColor="accent5" w:themeShade="80"/>
            </w:tcBorders>
            <w:shd w:val="clear" w:color="auto" w:fill="DEEAF6" w:themeFill="accent1" w:themeFillTint="33"/>
          </w:tcPr>
          <w:p w:rsidR="00915D65" w:rsidRPr="000D0E00"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Category</w:t>
            </w:r>
          </w:p>
        </w:tc>
      </w:tr>
      <w:tr w:rsidR="00915D65" w:rsidRPr="000D0E00" w:rsidTr="00B84D63">
        <w:tc>
          <w:tcPr>
            <w:tcW w:w="4361" w:type="dxa"/>
            <w:tcBorders>
              <w:top w:val="single" w:sz="4" w:space="0" w:color="1F3864" w:themeColor="accent5" w:themeShade="80"/>
              <w:bottom w:val="nil"/>
            </w:tcBorders>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Elementary Clarification</w:t>
            </w:r>
          </w:p>
        </w:tc>
        <w:tc>
          <w:tcPr>
            <w:tcW w:w="1417" w:type="dxa"/>
            <w:tcBorders>
              <w:top w:val="single" w:sz="4" w:space="0" w:color="1F3864" w:themeColor="accent5" w:themeShade="80"/>
              <w:bottom w:val="nil"/>
            </w:tcBorders>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0.26</w:t>
            </w:r>
          </w:p>
        </w:tc>
        <w:tc>
          <w:tcPr>
            <w:tcW w:w="1418" w:type="dxa"/>
            <w:tcBorders>
              <w:top w:val="single" w:sz="4" w:space="0" w:color="1F3864" w:themeColor="accent5" w:themeShade="80"/>
              <w:bottom w:val="nil"/>
            </w:tcBorders>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2.18</w:t>
            </w:r>
          </w:p>
        </w:tc>
        <w:tc>
          <w:tcPr>
            <w:tcW w:w="1276" w:type="dxa"/>
            <w:tcBorders>
              <w:top w:val="single" w:sz="4" w:space="0" w:color="1F3864" w:themeColor="accent5" w:themeShade="80"/>
              <w:bottom w:val="nil"/>
            </w:tcBorders>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0.5</w:t>
            </w:r>
          </w:p>
        </w:tc>
        <w:tc>
          <w:tcPr>
            <w:tcW w:w="1385" w:type="dxa"/>
            <w:tcBorders>
              <w:top w:val="single" w:sz="4" w:space="0" w:color="1F3864" w:themeColor="accent5" w:themeShade="80"/>
              <w:bottom w:val="nil"/>
            </w:tcBorders>
          </w:tcPr>
          <w:p w:rsidR="00915D65" w:rsidRPr="000D0E00"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Moderate</w:t>
            </w:r>
          </w:p>
        </w:tc>
      </w:tr>
      <w:tr w:rsidR="00915D65" w:rsidRPr="000D0E00" w:rsidTr="00B84D63">
        <w:tc>
          <w:tcPr>
            <w:tcW w:w="4361" w:type="dxa"/>
            <w:tcBorders>
              <w:top w:val="nil"/>
              <w:bottom w:val="nil"/>
            </w:tcBorders>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Basic Support</w:t>
            </w:r>
          </w:p>
        </w:tc>
        <w:tc>
          <w:tcPr>
            <w:tcW w:w="1417" w:type="dxa"/>
            <w:tcBorders>
              <w:top w:val="nil"/>
              <w:bottom w:val="nil"/>
            </w:tcBorders>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0.34</w:t>
            </w:r>
          </w:p>
        </w:tc>
        <w:tc>
          <w:tcPr>
            <w:tcW w:w="1418" w:type="dxa"/>
            <w:tcBorders>
              <w:top w:val="nil"/>
              <w:bottom w:val="nil"/>
            </w:tcBorders>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0.96</w:t>
            </w:r>
          </w:p>
        </w:tc>
        <w:tc>
          <w:tcPr>
            <w:tcW w:w="1276" w:type="dxa"/>
            <w:tcBorders>
              <w:top w:val="nil"/>
              <w:bottom w:val="nil"/>
            </w:tcBorders>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0.13</w:t>
            </w:r>
          </w:p>
        </w:tc>
        <w:tc>
          <w:tcPr>
            <w:tcW w:w="1385" w:type="dxa"/>
            <w:tcBorders>
              <w:top w:val="nil"/>
              <w:bottom w:val="nil"/>
            </w:tcBorders>
          </w:tcPr>
          <w:p w:rsidR="00915D65" w:rsidRPr="000D0E00"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Low</w:t>
            </w:r>
          </w:p>
        </w:tc>
      </w:tr>
      <w:tr w:rsidR="00915D65" w:rsidRPr="000D0E00" w:rsidTr="00B84D63">
        <w:tc>
          <w:tcPr>
            <w:tcW w:w="4361" w:type="dxa"/>
            <w:tcBorders>
              <w:top w:val="nil"/>
              <w:bottom w:val="nil"/>
            </w:tcBorders>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Inference</w:t>
            </w:r>
          </w:p>
        </w:tc>
        <w:tc>
          <w:tcPr>
            <w:tcW w:w="1417" w:type="dxa"/>
            <w:tcBorders>
              <w:top w:val="nil"/>
              <w:bottom w:val="nil"/>
            </w:tcBorders>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0.15</w:t>
            </w:r>
          </w:p>
        </w:tc>
        <w:tc>
          <w:tcPr>
            <w:tcW w:w="1418" w:type="dxa"/>
            <w:tcBorders>
              <w:top w:val="nil"/>
              <w:bottom w:val="nil"/>
            </w:tcBorders>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2.06</w:t>
            </w:r>
          </w:p>
        </w:tc>
        <w:tc>
          <w:tcPr>
            <w:tcW w:w="1276" w:type="dxa"/>
            <w:tcBorders>
              <w:top w:val="nil"/>
              <w:bottom w:val="nil"/>
            </w:tcBorders>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0.1</w:t>
            </w:r>
          </w:p>
        </w:tc>
        <w:tc>
          <w:tcPr>
            <w:tcW w:w="1385" w:type="dxa"/>
            <w:tcBorders>
              <w:top w:val="nil"/>
              <w:bottom w:val="nil"/>
            </w:tcBorders>
          </w:tcPr>
          <w:p w:rsidR="00915D65" w:rsidRPr="000D0E00"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Low</w:t>
            </w:r>
          </w:p>
        </w:tc>
      </w:tr>
      <w:tr w:rsidR="00915D65" w:rsidRPr="000D0E00" w:rsidTr="00B84D63">
        <w:tc>
          <w:tcPr>
            <w:tcW w:w="4361" w:type="dxa"/>
            <w:tcBorders>
              <w:top w:val="nil"/>
              <w:bottom w:val="nil"/>
            </w:tcBorders>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Advanced Clarification</w:t>
            </w:r>
          </w:p>
        </w:tc>
        <w:tc>
          <w:tcPr>
            <w:tcW w:w="1417" w:type="dxa"/>
            <w:tcBorders>
              <w:top w:val="nil"/>
              <w:bottom w:val="nil"/>
            </w:tcBorders>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0.6</w:t>
            </w:r>
          </w:p>
        </w:tc>
        <w:tc>
          <w:tcPr>
            <w:tcW w:w="1418" w:type="dxa"/>
            <w:tcBorders>
              <w:top w:val="nil"/>
              <w:bottom w:val="nil"/>
            </w:tcBorders>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2.9</w:t>
            </w:r>
          </w:p>
        </w:tc>
        <w:tc>
          <w:tcPr>
            <w:tcW w:w="1276" w:type="dxa"/>
            <w:tcBorders>
              <w:top w:val="nil"/>
              <w:bottom w:val="nil"/>
            </w:tcBorders>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0.58</w:t>
            </w:r>
          </w:p>
        </w:tc>
        <w:tc>
          <w:tcPr>
            <w:tcW w:w="1385" w:type="dxa"/>
            <w:tcBorders>
              <w:top w:val="nil"/>
              <w:bottom w:val="nil"/>
            </w:tcBorders>
          </w:tcPr>
          <w:p w:rsidR="00915D65" w:rsidRPr="000D0E00"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Moderate</w:t>
            </w:r>
          </w:p>
        </w:tc>
      </w:tr>
      <w:tr w:rsidR="00915D65" w:rsidRPr="000D0E00" w:rsidTr="00B84D63">
        <w:tc>
          <w:tcPr>
            <w:tcW w:w="4361" w:type="dxa"/>
            <w:tcBorders>
              <w:top w:val="nil"/>
              <w:bottom w:val="single" w:sz="4" w:space="0" w:color="1F3864" w:themeColor="accent5" w:themeShade="80"/>
            </w:tcBorders>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Strategy and Tactics</w:t>
            </w:r>
          </w:p>
        </w:tc>
        <w:tc>
          <w:tcPr>
            <w:tcW w:w="1417" w:type="dxa"/>
            <w:tcBorders>
              <w:top w:val="nil"/>
              <w:bottom w:val="single" w:sz="4" w:space="0" w:color="1F3864" w:themeColor="accent5" w:themeShade="80"/>
            </w:tcBorders>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0.97</w:t>
            </w:r>
          </w:p>
        </w:tc>
        <w:tc>
          <w:tcPr>
            <w:tcW w:w="1418" w:type="dxa"/>
            <w:tcBorders>
              <w:top w:val="nil"/>
              <w:bottom w:val="single" w:sz="4" w:space="0" w:color="1F3864" w:themeColor="accent5" w:themeShade="80"/>
            </w:tcBorders>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1.4</w:t>
            </w:r>
          </w:p>
        </w:tc>
        <w:tc>
          <w:tcPr>
            <w:tcW w:w="1276" w:type="dxa"/>
            <w:tcBorders>
              <w:top w:val="nil"/>
              <w:bottom w:val="single" w:sz="4" w:space="0" w:color="1F3864" w:themeColor="accent5" w:themeShade="80"/>
            </w:tcBorders>
          </w:tcPr>
          <w:p w:rsidR="00915D65" w:rsidRPr="000D0E00" w:rsidRDefault="00915D65" w:rsidP="00776608">
            <w:pPr>
              <w:jc w:val="center"/>
              <w:rPr>
                <w:rFonts w:ascii="Palatino Linotype" w:eastAsia="Palatino Linotype" w:hAnsi="Palatino Linotype"/>
                <w:sz w:val="22"/>
                <w:szCs w:val="22"/>
              </w:rPr>
            </w:pPr>
            <w:r w:rsidRPr="000D0E00">
              <w:rPr>
                <w:rFonts w:ascii="Palatino Linotype" w:eastAsia="Palatino Linotype" w:hAnsi="Palatino Linotype"/>
                <w:sz w:val="22"/>
                <w:szCs w:val="22"/>
              </w:rPr>
              <w:t>0.06</w:t>
            </w:r>
          </w:p>
        </w:tc>
        <w:tc>
          <w:tcPr>
            <w:tcW w:w="1385" w:type="dxa"/>
            <w:tcBorders>
              <w:top w:val="nil"/>
              <w:bottom w:val="single" w:sz="4" w:space="0" w:color="1F3864" w:themeColor="accent5" w:themeShade="80"/>
            </w:tcBorders>
          </w:tcPr>
          <w:p w:rsidR="00915D65" w:rsidRPr="000D0E00" w:rsidRDefault="00915D65" w:rsidP="00776608">
            <w:pPr>
              <w:jc w:val="center"/>
              <w:rPr>
                <w:rFonts w:ascii="Palatino Linotype" w:eastAsia="Palatino Linotype" w:hAnsi="Palatino Linotype"/>
                <w:sz w:val="22"/>
                <w:szCs w:val="22"/>
              </w:rPr>
            </w:pPr>
            <w:r>
              <w:rPr>
                <w:rFonts w:ascii="Palatino Linotype" w:eastAsia="Palatino Linotype" w:hAnsi="Palatino Linotype"/>
                <w:sz w:val="22"/>
                <w:szCs w:val="22"/>
              </w:rPr>
              <w:t>Low</w:t>
            </w:r>
          </w:p>
        </w:tc>
      </w:tr>
    </w:tbl>
    <w:p w:rsidR="00915D65" w:rsidRDefault="00915D65" w:rsidP="00915D65">
      <w:pPr>
        <w:jc w:val="both"/>
        <w:rPr>
          <w:rFonts w:ascii="Palatino Linotype" w:eastAsia="Palatino Linotype" w:hAnsi="Palatino Linotype"/>
          <w:sz w:val="22"/>
          <w:szCs w:val="22"/>
        </w:rPr>
      </w:pPr>
      <w:r w:rsidRPr="000D0E00">
        <w:rPr>
          <w:rFonts w:ascii="Palatino Linotype" w:eastAsia="Palatino Linotype" w:hAnsi="Palatino Linotype"/>
          <w:sz w:val="22"/>
          <w:szCs w:val="22"/>
        </w:rPr>
        <w:tab/>
      </w:r>
    </w:p>
    <w:p w:rsidR="00915D65" w:rsidRDefault="007A6E50" w:rsidP="00915D65">
      <w:pPr>
        <w:jc w:val="both"/>
        <w:rPr>
          <w:rFonts w:ascii="Palatino Linotype" w:eastAsia="Palatino Linotype" w:hAnsi="Palatino Linotype"/>
          <w:sz w:val="22"/>
          <w:szCs w:val="22"/>
        </w:rPr>
      </w:pPr>
      <w:r>
        <w:rPr>
          <w:rFonts w:ascii="Palatino Linotype" w:eastAsia="Palatino Linotype" w:hAnsi="Palatino Linotype"/>
          <w:sz w:val="22"/>
          <w:szCs w:val="22"/>
        </w:rPr>
        <w:t>By u</w:t>
      </w:r>
      <w:r w:rsidR="00915D65">
        <w:rPr>
          <w:rFonts w:ascii="Palatino Linotype" w:eastAsia="Palatino Linotype" w:hAnsi="Palatino Linotype"/>
          <w:sz w:val="22"/>
          <w:szCs w:val="22"/>
        </w:rPr>
        <w:t>sing SPSS</w:t>
      </w:r>
      <w:r>
        <w:rPr>
          <w:rFonts w:ascii="Palatino Linotype" w:eastAsia="Palatino Linotype" w:hAnsi="Palatino Linotype"/>
          <w:sz w:val="22"/>
          <w:szCs w:val="22"/>
        </w:rPr>
        <w:t xml:space="preserve"> software</w:t>
      </w:r>
      <w:r w:rsidR="00915D65">
        <w:rPr>
          <w:rFonts w:ascii="Palatino Linotype" w:eastAsia="Palatino Linotype" w:hAnsi="Palatino Linotype"/>
          <w:sz w:val="22"/>
          <w:szCs w:val="22"/>
        </w:rPr>
        <w:t xml:space="preserve"> the </w:t>
      </w:r>
      <w:proofErr w:type="gramStart"/>
      <w:r w:rsidR="00915D65">
        <w:rPr>
          <w:rFonts w:ascii="Palatino Linotype" w:eastAsia="Palatino Linotype" w:hAnsi="Palatino Linotype"/>
          <w:sz w:val="22"/>
          <w:szCs w:val="22"/>
        </w:rPr>
        <w:t>researcher</w:t>
      </w:r>
      <w:proofErr w:type="gramEnd"/>
      <w:r w:rsidR="00915D65">
        <w:rPr>
          <w:rFonts w:ascii="Palatino Linotype" w:eastAsia="Palatino Linotype" w:hAnsi="Palatino Linotype"/>
          <w:sz w:val="22"/>
          <w:szCs w:val="22"/>
        </w:rPr>
        <w:t xml:space="preserve"> </w:t>
      </w:r>
      <w:r>
        <w:rPr>
          <w:rFonts w:ascii="Palatino Linotype" w:eastAsia="Palatino Linotype" w:hAnsi="Palatino Linotype"/>
          <w:sz w:val="22"/>
          <w:szCs w:val="22"/>
        </w:rPr>
        <w:t xml:space="preserve">find </w:t>
      </w:r>
      <w:r w:rsidR="00915D65">
        <w:rPr>
          <w:rFonts w:ascii="Palatino Linotype" w:eastAsia="Palatino Linotype" w:hAnsi="Palatino Linotype"/>
          <w:sz w:val="22"/>
          <w:szCs w:val="22"/>
        </w:rPr>
        <w:t xml:space="preserve">a normality test and a difference test to see if there was a significant difference in the critical thinking skills before and after learning. </w:t>
      </w:r>
      <w:r>
        <w:rPr>
          <w:rFonts w:ascii="Palatino Linotype" w:eastAsia="Palatino Linotype" w:hAnsi="Palatino Linotype"/>
          <w:sz w:val="22"/>
          <w:szCs w:val="22"/>
        </w:rPr>
        <w:fldChar w:fldCharType="begin"/>
      </w:r>
      <w:r>
        <w:rPr>
          <w:rFonts w:ascii="Palatino Linotype" w:eastAsia="Palatino Linotype" w:hAnsi="Palatino Linotype"/>
          <w:sz w:val="22"/>
          <w:szCs w:val="22"/>
        </w:rPr>
        <w:instrText xml:space="preserve"> REF _Ref177481253 \h </w:instrText>
      </w:r>
      <w:r>
        <w:rPr>
          <w:rFonts w:ascii="Palatino Linotype" w:eastAsia="Palatino Linotype" w:hAnsi="Palatino Linotype"/>
          <w:sz w:val="22"/>
          <w:szCs w:val="22"/>
        </w:rPr>
      </w:r>
      <w:r>
        <w:rPr>
          <w:rFonts w:ascii="Palatino Linotype" w:eastAsia="Palatino Linotype" w:hAnsi="Palatino Linotype"/>
          <w:sz w:val="22"/>
          <w:szCs w:val="22"/>
        </w:rPr>
        <w:fldChar w:fldCharType="separate"/>
      </w:r>
      <w:r w:rsidR="00F427C0" w:rsidRPr="007A6E50">
        <w:rPr>
          <w:rFonts w:ascii="Palatino Linotype" w:hAnsi="Palatino Linotype"/>
          <w:color w:val="1F3864" w:themeColor="accent5" w:themeShade="80"/>
          <w:sz w:val="22"/>
          <w:szCs w:val="22"/>
        </w:rPr>
        <w:t xml:space="preserve">Table </w:t>
      </w:r>
      <w:r w:rsidR="00F427C0">
        <w:rPr>
          <w:rFonts w:ascii="Palatino Linotype" w:hAnsi="Palatino Linotype"/>
          <w:noProof/>
          <w:color w:val="1F3864" w:themeColor="accent5" w:themeShade="80"/>
          <w:sz w:val="22"/>
          <w:szCs w:val="22"/>
        </w:rPr>
        <w:t>3</w:t>
      </w:r>
      <w:r>
        <w:rPr>
          <w:rFonts w:ascii="Palatino Linotype" w:eastAsia="Palatino Linotype" w:hAnsi="Palatino Linotype"/>
          <w:sz w:val="22"/>
          <w:szCs w:val="22"/>
        </w:rPr>
        <w:fldChar w:fldCharType="end"/>
      </w:r>
      <w:r w:rsidR="00915D65">
        <w:rPr>
          <w:rFonts w:ascii="Palatino Linotype" w:eastAsia="Palatino Linotype" w:hAnsi="Palatino Linotype"/>
          <w:sz w:val="22"/>
          <w:szCs w:val="22"/>
        </w:rPr>
        <w:t xml:space="preserve"> shows the normality test results for students’ critical thinking skills.</w:t>
      </w:r>
    </w:p>
    <w:p w:rsidR="007A6E50" w:rsidRDefault="007A6E50" w:rsidP="00915D65">
      <w:pPr>
        <w:jc w:val="both"/>
        <w:rPr>
          <w:rFonts w:ascii="Palatino Linotype" w:eastAsia="Palatino Linotype" w:hAnsi="Palatino Linotype"/>
          <w:sz w:val="22"/>
          <w:szCs w:val="22"/>
        </w:rPr>
      </w:pPr>
    </w:p>
    <w:p w:rsidR="007A6E50" w:rsidRPr="007A6E50" w:rsidRDefault="007A6E50" w:rsidP="007A6E50">
      <w:pPr>
        <w:pStyle w:val="Caption"/>
        <w:spacing w:after="0"/>
        <w:jc w:val="center"/>
        <w:rPr>
          <w:rFonts w:ascii="Palatino Linotype" w:eastAsia="Palatino Linotype" w:hAnsi="Palatino Linotype"/>
          <w:color w:val="auto"/>
          <w:sz w:val="22"/>
          <w:szCs w:val="22"/>
        </w:rPr>
      </w:pPr>
      <w:bookmarkStart w:id="5" w:name="_Ref177481253"/>
      <w:r w:rsidRPr="007A6E50">
        <w:rPr>
          <w:rFonts w:ascii="Palatino Linotype" w:hAnsi="Palatino Linotype"/>
          <w:color w:val="1F3864" w:themeColor="accent5" w:themeShade="80"/>
          <w:sz w:val="22"/>
          <w:szCs w:val="22"/>
        </w:rPr>
        <w:t xml:space="preserve">Table </w:t>
      </w:r>
      <w:r w:rsidRPr="007A6E50">
        <w:rPr>
          <w:rFonts w:ascii="Palatino Linotype" w:hAnsi="Palatino Linotype"/>
          <w:color w:val="1F3864" w:themeColor="accent5" w:themeShade="80"/>
          <w:sz w:val="22"/>
          <w:szCs w:val="22"/>
        </w:rPr>
        <w:fldChar w:fldCharType="begin"/>
      </w:r>
      <w:r w:rsidRPr="007A6E50">
        <w:rPr>
          <w:rFonts w:ascii="Palatino Linotype" w:hAnsi="Palatino Linotype"/>
          <w:color w:val="1F3864" w:themeColor="accent5" w:themeShade="80"/>
          <w:sz w:val="22"/>
          <w:szCs w:val="22"/>
        </w:rPr>
        <w:instrText xml:space="preserve"> SEQ Table \* ARABIC </w:instrText>
      </w:r>
      <w:r w:rsidRPr="007A6E50">
        <w:rPr>
          <w:rFonts w:ascii="Palatino Linotype" w:hAnsi="Palatino Linotype"/>
          <w:color w:val="1F3864" w:themeColor="accent5" w:themeShade="80"/>
          <w:sz w:val="22"/>
          <w:szCs w:val="22"/>
        </w:rPr>
        <w:fldChar w:fldCharType="separate"/>
      </w:r>
      <w:r w:rsidR="00F427C0">
        <w:rPr>
          <w:rFonts w:ascii="Palatino Linotype" w:hAnsi="Palatino Linotype"/>
          <w:noProof/>
          <w:color w:val="1F3864" w:themeColor="accent5" w:themeShade="80"/>
          <w:sz w:val="22"/>
          <w:szCs w:val="22"/>
        </w:rPr>
        <w:t>3</w:t>
      </w:r>
      <w:r w:rsidRPr="007A6E50">
        <w:rPr>
          <w:rFonts w:ascii="Palatino Linotype" w:hAnsi="Palatino Linotype"/>
          <w:color w:val="1F3864" w:themeColor="accent5" w:themeShade="80"/>
          <w:sz w:val="22"/>
          <w:szCs w:val="22"/>
        </w:rPr>
        <w:fldChar w:fldCharType="end"/>
      </w:r>
      <w:bookmarkEnd w:id="5"/>
      <w:r w:rsidRPr="007A6E50">
        <w:rPr>
          <w:rFonts w:ascii="Palatino Linotype" w:hAnsi="Palatino Linotype"/>
          <w:color w:val="auto"/>
          <w:sz w:val="22"/>
          <w:szCs w:val="22"/>
          <w:lang w:val="en-US"/>
        </w:rPr>
        <w:t xml:space="preserve">. </w:t>
      </w:r>
      <w:r w:rsidR="007A4248" w:rsidRPr="007A4248">
        <w:rPr>
          <w:rFonts w:ascii="Palatino Linotype" w:hAnsi="Palatino Linotype"/>
          <w:b w:val="0"/>
          <w:color w:val="auto"/>
          <w:sz w:val="22"/>
          <w:szCs w:val="22"/>
          <w:lang w:val="en-US"/>
        </w:rPr>
        <w:t>The</w:t>
      </w:r>
      <w:r w:rsidR="007A4248">
        <w:rPr>
          <w:rFonts w:ascii="Palatino Linotype" w:hAnsi="Palatino Linotype"/>
          <w:color w:val="auto"/>
          <w:sz w:val="22"/>
          <w:szCs w:val="22"/>
          <w:lang w:val="en-US"/>
        </w:rPr>
        <w:t xml:space="preserve"> </w:t>
      </w:r>
      <w:r w:rsidRPr="007A6E50">
        <w:rPr>
          <w:rFonts w:ascii="Palatino Linotype" w:hAnsi="Palatino Linotype"/>
          <w:b w:val="0"/>
          <w:color w:val="auto"/>
          <w:sz w:val="22"/>
          <w:szCs w:val="22"/>
          <w:lang w:val="en-US"/>
        </w:rPr>
        <w:t>Results of Students’ Critical Thinking Skills Normality Test</w:t>
      </w:r>
    </w:p>
    <w:p w:rsidR="00915D65" w:rsidRDefault="00915D65" w:rsidP="00915D65">
      <w:pPr>
        <w:jc w:val="center"/>
        <w:rPr>
          <w:rFonts w:ascii="Palatino Linotype" w:eastAsia="Palatino Linotype" w:hAnsi="Palatino Linotype"/>
          <w:sz w:val="22"/>
          <w:szCs w:val="22"/>
        </w:rPr>
      </w:pPr>
      <w:r>
        <w:rPr>
          <w:rFonts w:ascii="Palatino Linotype" w:eastAsia="Palatino Linotype" w:hAnsi="Palatino Linotype"/>
          <w:noProof/>
          <w:sz w:val="22"/>
          <w:szCs w:val="22"/>
        </w:rPr>
        <w:drawing>
          <wp:inline distT="0" distB="0" distL="0" distR="0" wp14:anchorId="1C11F262" wp14:editId="778C6846">
            <wp:extent cx="2506642" cy="210502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799).png"/>
                    <pic:cNvPicPr/>
                  </pic:nvPicPr>
                  <pic:blipFill rotWithShape="1">
                    <a:blip r:embed="rId14">
                      <a:extLst>
                        <a:ext uri="{28A0092B-C50C-407E-A947-70E740481C1C}">
                          <a14:useLocalDpi xmlns:a14="http://schemas.microsoft.com/office/drawing/2010/main" val="0"/>
                        </a:ext>
                      </a:extLst>
                    </a:blip>
                    <a:srcRect l="16196" t="21329" r="55610" b="36554"/>
                    <a:stretch/>
                  </pic:blipFill>
                  <pic:spPr bwMode="auto">
                    <a:xfrm>
                      <a:off x="0" y="0"/>
                      <a:ext cx="2509611" cy="2107518"/>
                    </a:xfrm>
                    <a:prstGeom prst="rect">
                      <a:avLst/>
                    </a:prstGeom>
                    <a:ln>
                      <a:noFill/>
                    </a:ln>
                    <a:extLst>
                      <a:ext uri="{53640926-AAD7-44D8-BBD7-CCE9431645EC}">
                        <a14:shadowObscured xmlns:a14="http://schemas.microsoft.com/office/drawing/2010/main"/>
                      </a:ext>
                    </a:extLst>
                  </pic:spPr>
                </pic:pic>
              </a:graphicData>
            </a:graphic>
          </wp:inline>
        </w:drawing>
      </w:r>
    </w:p>
    <w:p w:rsidR="00915D65" w:rsidRDefault="00915D65" w:rsidP="00915D65">
      <w:pPr>
        <w:jc w:val="both"/>
        <w:rPr>
          <w:rFonts w:ascii="Palatino Linotype" w:eastAsia="Palatino Linotype" w:hAnsi="Palatino Linotype"/>
          <w:sz w:val="22"/>
          <w:szCs w:val="22"/>
        </w:rPr>
      </w:pPr>
      <w:r>
        <w:rPr>
          <w:rFonts w:ascii="Palatino Linotype" w:eastAsia="Palatino Linotype" w:hAnsi="Palatino Linotype"/>
          <w:sz w:val="22"/>
          <w:szCs w:val="22"/>
        </w:rPr>
        <w:t xml:space="preserve">Based on </w:t>
      </w:r>
      <w:r w:rsidR="007A4248">
        <w:rPr>
          <w:rFonts w:ascii="Palatino Linotype" w:eastAsia="Palatino Linotype" w:hAnsi="Palatino Linotype"/>
          <w:sz w:val="22"/>
          <w:szCs w:val="22"/>
        </w:rPr>
        <w:fldChar w:fldCharType="begin"/>
      </w:r>
      <w:r w:rsidR="007A4248">
        <w:rPr>
          <w:rFonts w:ascii="Palatino Linotype" w:eastAsia="Palatino Linotype" w:hAnsi="Palatino Linotype"/>
          <w:sz w:val="22"/>
          <w:szCs w:val="22"/>
        </w:rPr>
        <w:instrText xml:space="preserve"> REF _Ref177481388 \h </w:instrText>
      </w:r>
      <w:r w:rsidR="007A4248">
        <w:rPr>
          <w:rFonts w:ascii="Palatino Linotype" w:eastAsia="Palatino Linotype" w:hAnsi="Palatino Linotype"/>
          <w:sz w:val="22"/>
          <w:szCs w:val="22"/>
        </w:rPr>
      </w:r>
      <w:r w:rsidR="007A4248">
        <w:rPr>
          <w:rFonts w:ascii="Palatino Linotype" w:eastAsia="Palatino Linotype" w:hAnsi="Palatino Linotype"/>
          <w:sz w:val="22"/>
          <w:szCs w:val="22"/>
        </w:rPr>
        <w:fldChar w:fldCharType="separate"/>
      </w:r>
      <w:r w:rsidR="00F427C0" w:rsidRPr="007A4248">
        <w:rPr>
          <w:rFonts w:ascii="Palatino Linotype" w:hAnsi="Palatino Linotype"/>
          <w:color w:val="1F3864" w:themeColor="accent5" w:themeShade="80"/>
          <w:sz w:val="22"/>
          <w:szCs w:val="22"/>
        </w:rPr>
        <w:t xml:space="preserve">Table </w:t>
      </w:r>
      <w:r w:rsidR="00F427C0">
        <w:rPr>
          <w:rFonts w:ascii="Palatino Linotype" w:hAnsi="Palatino Linotype"/>
          <w:noProof/>
          <w:color w:val="1F3864" w:themeColor="accent5" w:themeShade="80"/>
          <w:sz w:val="22"/>
          <w:szCs w:val="22"/>
        </w:rPr>
        <w:t>4</w:t>
      </w:r>
      <w:r w:rsidR="007A4248">
        <w:rPr>
          <w:rFonts w:ascii="Palatino Linotype" w:eastAsia="Palatino Linotype" w:hAnsi="Palatino Linotype"/>
          <w:sz w:val="22"/>
          <w:szCs w:val="22"/>
        </w:rPr>
        <w:fldChar w:fldCharType="end"/>
      </w:r>
      <w:r>
        <w:rPr>
          <w:rFonts w:ascii="Palatino Linotype" w:eastAsia="Palatino Linotype" w:hAnsi="Palatino Linotype"/>
          <w:sz w:val="22"/>
          <w:szCs w:val="22"/>
        </w:rPr>
        <w:t xml:space="preserve"> the significance value is 0.000 &lt; 0.05, it may be inferred that the data is not normally distributed. The Wilcoxon Signed Ranks test is the difference test that </w:t>
      </w:r>
      <w:proofErr w:type="gramStart"/>
      <w:r>
        <w:rPr>
          <w:rFonts w:ascii="Palatino Linotype" w:eastAsia="Palatino Linotype" w:hAnsi="Palatino Linotype"/>
          <w:sz w:val="22"/>
          <w:szCs w:val="22"/>
        </w:rPr>
        <w:t>was employed</w:t>
      </w:r>
      <w:proofErr w:type="gramEnd"/>
      <w:r>
        <w:rPr>
          <w:rFonts w:ascii="Palatino Linotype" w:eastAsia="Palatino Linotype" w:hAnsi="Palatino Linotype"/>
          <w:sz w:val="22"/>
          <w:szCs w:val="22"/>
        </w:rPr>
        <w:t xml:space="preserve"> in this case.</w:t>
      </w:r>
    </w:p>
    <w:p w:rsidR="007A4248" w:rsidRDefault="007A4248" w:rsidP="00915D65">
      <w:pPr>
        <w:jc w:val="both"/>
        <w:rPr>
          <w:rFonts w:ascii="Palatino Linotype" w:eastAsia="Palatino Linotype" w:hAnsi="Palatino Linotype"/>
          <w:sz w:val="22"/>
          <w:szCs w:val="22"/>
        </w:rPr>
      </w:pPr>
    </w:p>
    <w:p w:rsidR="007A4248" w:rsidRPr="007A4248" w:rsidRDefault="007A4248" w:rsidP="00FE54F7">
      <w:pPr>
        <w:pStyle w:val="Caption"/>
        <w:spacing w:after="0"/>
        <w:jc w:val="center"/>
        <w:rPr>
          <w:rFonts w:ascii="Palatino Linotype" w:eastAsia="Palatino Linotype" w:hAnsi="Palatino Linotype"/>
          <w:b w:val="0"/>
          <w:noProof/>
          <w:color w:val="1F3864" w:themeColor="accent5" w:themeShade="80"/>
          <w:sz w:val="22"/>
          <w:szCs w:val="22"/>
        </w:rPr>
      </w:pPr>
      <w:bookmarkStart w:id="6" w:name="_Ref177481388"/>
      <w:r w:rsidRPr="007A4248">
        <w:rPr>
          <w:rFonts w:ascii="Palatino Linotype" w:hAnsi="Palatino Linotype"/>
          <w:color w:val="1F3864" w:themeColor="accent5" w:themeShade="80"/>
          <w:sz w:val="22"/>
          <w:szCs w:val="22"/>
        </w:rPr>
        <w:t xml:space="preserve">Table </w:t>
      </w:r>
      <w:r w:rsidRPr="007A4248">
        <w:rPr>
          <w:rFonts w:ascii="Palatino Linotype" w:hAnsi="Palatino Linotype"/>
          <w:color w:val="1F3864" w:themeColor="accent5" w:themeShade="80"/>
          <w:sz w:val="22"/>
          <w:szCs w:val="22"/>
        </w:rPr>
        <w:fldChar w:fldCharType="begin"/>
      </w:r>
      <w:r w:rsidRPr="007A4248">
        <w:rPr>
          <w:rFonts w:ascii="Palatino Linotype" w:hAnsi="Palatino Linotype"/>
          <w:color w:val="1F3864" w:themeColor="accent5" w:themeShade="80"/>
          <w:sz w:val="22"/>
          <w:szCs w:val="22"/>
        </w:rPr>
        <w:instrText xml:space="preserve"> SEQ Table \* ARABIC </w:instrText>
      </w:r>
      <w:r w:rsidRPr="007A4248">
        <w:rPr>
          <w:rFonts w:ascii="Palatino Linotype" w:hAnsi="Palatino Linotype"/>
          <w:color w:val="1F3864" w:themeColor="accent5" w:themeShade="80"/>
          <w:sz w:val="22"/>
          <w:szCs w:val="22"/>
        </w:rPr>
        <w:fldChar w:fldCharType="separate"/>
      </w:r>
      <w:r w:rsidR="00F427C0">
        <w:rPr>
          <w:rFonts w:ascii="Palatino Linotype" w:hAnsi="Palatino Linotype"/>
          <w:noProof/>
          <w:color w:val="1F3864" w:themeColor="accent5" w:themeShade="80"/>
          <w:sz w:val="22"/>
          <w:szCs w:val="22"/>
        </w:rPr>
        <w:t>4</w:t>
      </w:r>
      <w:r w:rsidRPr="007A4248">
        <w:rPr>
          <w:rFonts w:ascii="Palatino Linotype" w:hAnsi="Palatino Linotype"/>
          <w:color w:val="1F3864" w:themeColor="accent5" w:themeShade="80"/>
          <w:sz w:val="22"/>
          <w:szCs w:val="22"/>
        </w:rPr>
        <w:fldChar w:fldCharType="end"/>
      </w:r>
      <w:bookmarkEnd w:id="6"/>
      <w:r w:rsidRPr="007A4248">
        <w:rPr>
          <w:rFonts w:ascii="Palatino Linotype" w:hAnsi="Palatino Linotype"/>
          <w:color w:val="1F3864" w:themeColor="accent5" w:themeShade="80"/>
          <w:sz w:val="22"/>
          <w:szCs w:val="22"/>
          <w:lang w:val="en-US"/>
        </w:rPr>
        <w:t xml:space="preserve">. </w:t>
      </w:r>
      <w:r w:rsidRPr="007A4248">
        <w:rPr>
          <w:rFonts w:ascii="Palatino Linotype" w:hAnsi="Palatino Linotype"/>
          <w:b w:val="0"/>
          <w:color w:val="auto"/>
          <w:sz w:val="22"/>
          <w:szCs w:val="22"/>
          <w:lang w:val="en-US"/>
        </w:rPr>
        <w:t>The Results of Students’ Critical Thinking Skills Wilcoxon Signed Ranks Test</w:t>
      </w:r>
    </w:p>
    <w:p w:rsidR="00915D65" w:rsidRPr="000D0E00" w:rsidRDefault="00915D65" w:rsidP="00915D65">
      <w:pPr>
        <w:jc w:val="center"/>
        <w:rPr>
          <w:rFonts w:ascii="Palatino Linotype" w:eastAsia="Palatino Linotype" w:hAnsi="Palatino Linotype"/>
          <w:sz w:val="22"/>
          <w:szCs w:val="22"/>
        </w:rPr>
      </w:pPr>
      <w:r>
        <w:rPr>
          <w:rFonts w:ascii="Palatino Linotype" w:eastAsia="Palatino Linotype" w:hAnsi="Palatino Linotype"/>
          <w:noProof/>
          <w:sz w:val="22"/>
          <w:szCs w:val="22"/>
        </w:rPr>
        <w:drawing>
          <wp:inline distT="0" distB="0" distL="0" distR="0" wp14:anchorId="60893AFE" wp14:editId="0BA8FBF7">
            <wp:extent cx="2063750" cy="2063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800).png"/>
                    <pic:cNvPicPr/>
                  </pic:nvPicPr>
                  <pic:blipFill rotWithShape="1">
                    <a:blip r:embed="rId15">
                      <a:extLst>
                        <a:ext uri="{28A0092B-C50C-407E-A947-70E740481C1C}">
                          <a14:useLocalDpi xmlns:a14="http://schemas.microsoft.com/office/drawing/2010/main" val="0"/>
                        </a:ext>
                      </a:extLst>
                    </a:blip>
                    <a:srcRect l="16663" t="23546" r="47510" b="12725"/>
                    <a:stretch/>
                  </pic:blipFill>
                  <pic:spPr bwMode="auto">
                    <a:xfrm>
                      <a:off x="0" y="0"/>
                      <a:ext cx="2066191" cy="2066191"/>
                    </a:xfrm>
                    <a:prstGeom prst="rect">
                      <a:avLst/>
                    </a:prstGeom>
                    <a:ln>
                      <a:noFill/>
                    </a:ln>
                    <a:extLst>
                      <a:ext uri="{53640926-AAD7-44D8-BBD7-CCE9431645EC}">
                        <a14:shadowObscured xmlns:a14="http://schemas.microsoft.com/office/drawing/2010/main"/>
                      </a:ext>
                    </a:extLst>
                  </pic:spPr>
                </pic:pic>
              </a:graphicData>
            </a:graphic>
          </wp:inline>
        </w:drawing>
      </w:r>
    </w:p>
    <w:p w:rsidR="00915D65" w:rsidRPr="00F01CA9" w:rsidRDefault="00915D65" w:rsidP="00FE54F7">
      <w:pPr>
        <w:jc w:val="both"/>
        <w:rPr>
          <w:rFonts w:ascii="Palatino Linotype" w:eastAsia="Palatino Linotype" w:hAnsi="Palatino Linotype"/>
          <w:sz w:val="22"/>
          <w:szCs w:val="22"/>
        </w:rPr>
      </w:pPr>
      <w:r>
        <w:rPr>
          <w:rFonts w:ascii="Palatino Linotype" w:eastAsia="Palatino Linotype" w:hAnsi="Palatino Linotype"/>
          <w:sz w:val="22"/>
          <w:szCs w:val="22"/>
        </w:rPr>
        <w:lastRenderedPageBreak/>
        <w:t>Based on the significance value (2-tailed) 0.000 &lt; 0.05 shows that there is a significant difference. In this case, H</w:t>
      </w:r>
      <w:r>
        <w:rPr>
          <w:rFonts w:ascii="Palatino Linotype" w:eastAsia="Palatino Linotype" w:hAnsi="Palatino Linotype"/>
          <w:sz w:val="22"/>
          <w:szCs w:val="22"/>
          <w:vertAlign w:val="subscript"/>
        </w:rPr>
        <w:t>0</w:t>
      </w:r>
      <w:r>
        <w:rPr>
          <w:rFonts w:ascii="Palatino Linotype" w:eastAsia="Palatino Linotype" w:hAnsi="Palatino Linotype"/>
          <w:sz w:val="22"/>
          <w:szCs w:val="22"/>
        </w:rPr>
        <w:t xml:space="preserve"> </w:t>
      </w:r>
      <w:proofErr w:type="gramStart"/>
      <w:r>
        <w:rPr>
          <w:rFonts w:ascii="Palatino Linotype" w:eastAsia="Palatino Linotype" w:hAnsi="Palatino Linotype"/>
          <w:sz w:val="22"/>
          <w:szCs w:val="22"/>
        </w:rPr>
        <w:t>is rejected</w:t>
      </w:r>
      <w:proofErr w:type="gramEnd"/>
      <w:r>
        <w:rPr>
          <w:rFonts w:ascii="Palatino Linotype" w:eastAsia="Palatino Linotype" w:hAnsi="Palatino Linotype"/>
          <w:sz w:val="22"/>
          <w:szCs w:val="22"/>
        </w:rPr>
        <w:t xml:space="preserve"> and H</w:t>
      </w:r>
      <w:r>
        <w:rPr>
          <w:rFonts w:ascii="Palatino Linotype" w:eastAsia="Palatino Linotype" w:hAnsi="Palatino Linotype"/>
          <w:sz w:val="22"/>
          <w:szCs w:val="22"/>
          <w:vertAlign w:val="subscript"/>
        </w:rPr>
        <w:t>1</w:t>
      </w:r>
      <w:r>
        <w:rPr>
          <w:rFonts w:ascii="Palatino Linotype" w:eastAsia="Palatino Linotype" w:hAnsi="Palatino Linotype"/>
          <w:sz w:val="22"/>
          <w:szCs w:val="22"/>
        </w:rPr>
        <w:t xml:space="preserve"> is accepted. This suggests that there is a substantial difference in the pre</w:t>
      </w:r>
      <w:r w:rsidR="00594B1F">
        <w:rPr>
          <w:rFonts w:ascii="Palatino Linotype" w:eastAsia="Palatino Linotype" w:hAnsi="Palatino Linotype"/>
          <w:sz w:val="22"/>
          <w:szCs w:val="22"/>
        </w:rPr>
        <w:t>-</w:t>
      </w:r>
      <w:r>
        <w:rPr>
          <w:rFonts w:ascii="Palatino Linotype" w:eastAsia="Palatino Linotype" w:hAnsi="Palatino Linotype"/>
          <w:sz w:val="22"/>
          <w:szCs w:val="22"/>
        </w:rPr>
        <w:t>test and post</w:t>
      </w:r>
      <w:r w:rsidR="0093535B">
        <w:rPr>
          <w:rFonts w:ascii="Palatino Linotype" w:eastAsia="Palatino Linotype" w:hAnsi="Palatino Linotype"/>
          <w:sz w:val="22"/>
          <w:szCs w:val="22"/>
        </w:rPr>
        <w:t>-</w:t>
      </w:r>
      <w:r>
        <w:rPr>
          <w:rFonts w:ascii="Palatino Linotype" w:eastAsia="Palatino Linotype" w:hAnsi="Palatino Linotype"/>
          <w:sz w:val="22"/>
          <w:szCs w:val="22"/>
        </w:rPr>
        <w:t xml:space="preserve">test scores, indicating that the ICT-based </w:t>
      </w:r>
      <w:proofErr w:type="gramStart"/>
      <w:r>
        <w:rPr>
          <w:rFonts w:ascii="Palatino Linotype" w:eastAsia="Palatino Linotype" w:hAnsi="Palatino Linotype"/>
          <w:sz w:val="22"/>
          <w:szCs w:val="22"/>
        </w:rPr>
        <w:t>inquiry learning</w:t>
      </w:r>
      <w:proofErr w:type="gramEnd"/>
      <w:r>
        <w:rPr>
          <w:rFonts w:ascii="Palatino Linotype" w:eastAsia="Palatino Linotype" w:hAnsi="Palatino Linotype"/>
          <w:sz w:val="22"/>
          <w:szCs w:val="22"/>
        </w:rPr>
        <w:t xml:space="preserve"> model can significantly alter critical thinking skills. The improvement of each student’s critical thinking skills indicator is the subject of the following discussion.</w:t>
      </w:r>
    </w:p>
    <w:p w:rsidR="00915D65" w:rsidRPr="000D0E00" w:rsidRDefault="00915D65" w:rsidP="00FE54F7">
      <w:pPr>
        <w:ind w:firstLine="567"/>
        <w:jc w:val="both"/>
        <w:rPr>
          <w:rFonts w:ascii="Palatino Linotype" w:eastAsia="Palatino Linotype" w:hAnsi="Palatino Linotype"/>
          <w:sz w:val="22"/>
          <w:szCs w:val="22"/>
        </w:rPr>
      </w:pPr>
      <w:r>
        <w:rPr>
          <w:rFonts w:ascii="Palatino Linotype" w:eastAsia="Palatino Linotype" w:hAnsi="Palatino Linotype"/>
          <w:sz w:val="22"/>
          <w:szCs w:val="22"/>
        </w:rPr>
        <w:t xml:space="preserve">Students’ skills in elementary clarification improved with an N-Gain value of 0.5, which </w:t>
      </w:r>
      <w:r w:rsidR="00594B1F">
        <w:rPr>
          <w:rFonts w:ascii="Palatino Linotype" w:eastAsia="Palatino Linotype" w:hAnsi="Palatino Linotype"/>
          <w:sz w:val="22"/>
          <w:szCs w:val="22"/>
        </w:rPr>
        <w:t>in</w:t>
      </w:r>
      <w:r>
        <w:rPr>
          <w:rFonts w:ascii="Palatino Linotype" w:eastAsia="Palatino Linotype" w:hAnsi="Palatino Linotype"/>
          <w:sz w:val="22"/>
          <w:szCs w:val="22"/>
        </w:rPr>
        <w:t xml:space="preserve"> the moderate category.</w:t>
      </w:r>
      <w:r w:rsidRPr="000D0E00">
        <w:rPr>
          <w:rFonts w:ascii="Palatino Linotype" w:eastAsia="Palatino Linotype" w:hAnsi="Palatino Linotype"/>
          <w:sz w:val="22"/>
          <w:szCs w:val="22"/>
        </w:rPr>
        <w:t xml:space="preserve"> </w:t>
      </w:r>
      <w:r>
        <w:rPr>
          <w:rFonts w:ascii="Palatino Linotype" w:eastAsia="Palatino Linotype" w:hAnsi="Palatino Linotype"/>
          <w:sz w:val="22"/>
          <w:szCs w:val="22"/>
        </w:rPr>
        <w:t>The question to test elementary clarification is about wave reflection in technology</w:t>
      </w:r>
      <w:r w:rsidRPr="000D0E00">
        <w:rPr>
          <w:rFonts w:ascii="Palatino Linotype" w:eastAsia="Palatino Linotype" w:hAnsi="Palatino Linotype"/>
          <w:sz w:val="22"/>
          <w:szCs w:val="22"/>
        </w:rPr>
        <w:t xml:space="preserve">. </w:t>
      </w:r>
      <w:r>
        <w:rPr>
          <w:rFonts w:ascii="Palatino Linotype" w:eastAsia="Palatino Linotype" w:hAnsi="Palatino Linotype"/>
          <w:sz w:val="22"/>
          <w:szCs w:val="22"/>
        </w:rPr>
        <w:t>In the pre</w:t>
      </w:r>
      <w:r w:rsidR="00594B1F">
        <w:rPr>
          <w:rFonts w:ascii="Palatino Linotype" w:eastAsia="Palatino Linotype" w:hAnsi="Palatino Linotype"/>
          <w:sz w:val="22"/>
          <w:szCs w:val="22"/>
        </w:rPr>
        <w:t>-</w:t>
      </w:r>
      <w:r>
        <w:rPr>
          <w:rFonts w:ascii="Palatino Linotype" w:eastAsia="Palatino Linotype" w:hAnsi="Palatino Linotype"/>
          <w:sz w:val="22"/>
          <w:szCs w:val="22"/>
        </w:rPr>
        <w:t xml:space="preserve">test, students answered questions using their prior knowledge from the fluid mechanics material that </w:t>
      </w:r>
      <w:proofErr w:type="gramStart"/>
      <w:r>
        <w:rPr>
          <w:rFonts w:ascii="Palatino Linotype" w:eastAsia="Palatino Linotype" w:hAnsi="Palatino Linotype"/>
          <w:sz w:val="22"/>
          <w:szCs w:val="22"/>
        </w:rPr>
        <w:t>had been covered</w:t>
      </w:r>
      <w:proofErr w:type="gramEnd"/>
      <w:r>
        <w:rPr>
          <w:rFonts w:ascii="Palatino Linotype" w:eastAsia="Palatino Linotype" w:hAnsi="Palatino Linotype"/>
          <w:sz w:val="22"/>
          <w:szCs w:val="22"/>
        </w:rPr>
        <w:t xml:space="preserve"> before the pre</w:t>
      </w:r>
      <w:r w:rsidR="00FE54F7">
        <w:rPr>
          <w:rFonts w:ascii="Palatino Linotype" w:eastAsia="Palatino Linotype" w:hAnsi="Palatino Linotype"/>
          <w:sz w:val="22"/>
          <w:szCs w:val="22"/>
        </w:rPr>
        <w:t>-</w:t>
      </w:r>
      <w:r>
        <w:rPr>
          <w:rFonts w:ascii="Palatino Linotype" w:eastAsia="Palatino Linotype" w:hAnsi="Palatino Linotype"/>
          <w:sz w:val="22"/>
          <w:szCs w:val="22"/>
        </w:rPr>
        <w:t>test session</w:t>
      </w:r>
      <w:r w:rsidRPr="000D0E00">
        <w:rPr>
          <w:rFonts w:ascii="Palatino Linotype" w:eastAsia="Palatino Linotype" w:hAnsi="Palatino Linotype"/>
          <w:sz w:val="22"/>
          <w:szCs w:val="22"/>
        </w:rPr>
        <w:t xml:space="preserve">. </w:t>
      </w:r>
      <w:r>
        <w:rPr>
          <w:rFonts w:ascii="Palatino Linotype" w:eastAsia="Palatino Linotype" w:hAnsi="Palatino Linotype"/>
          <w:sz w:val="22"/>
          <w:szCs w:val="22"/>
        </w:rPr>
        <w:t xml:space="preserve">Students also mention “radar” when answering, but it </w:t>
      </w:r>
      <w:proofErr w:type="gramStart"/>
      <w:r>
        <w:rPr>
          <w:rFonts w:ascii="Palatino Linotype" w:eastAsia="Palatino Linotype" w:hAnsi="Palatino Linotype"/>
          <w:sz w:val="22"/>
          <w:szCs w:val="22"/>
        </w:rPr>
        <w:t>is suspected</w:t>
      </w:r>
      <w:proofErr w:type="gramEnd"/>
      <w:r>
        <w:rPr>
          <w:rFonts w:ascii="Palatino Linotype" w:eastAsia="Palatino Linotype" w:hAnsi="Palatino Linotype"/>
          <w:sz w:val="22"/>
          <w:szCs w:val="22"/>
        </w:rPr>
        <w:t xml:space="preserve"> that this term is familiar to them because of its association with submarines</w:t>
      </w:r>
      <w:r w:rsidRPr="000D0E00">
        <w:rPr>
          <w:rFonts w:ascii="Palatino Linotype" w:eastAsia="Palatino Linotype" w:hAnsi="Palatino Linotype"/>
          <w:sz w:val="22"/>
          <w:szCs w:val="22"/>
        </w:rPr>
        <w:t xml:space="preserve">. </w:t>
      </w:r>
      <w:r>
        <w:rPr>
          <w:rFonts w:ascii="Palatino Linotype" w:eastAsia="Palatino Linotype" w:hAnsi="Palatino Linotype"/>
          <w:sz w:val="22"/>
          <w:szCs w:val="22"/>
        </w:rPr>
        <w:t>During the post</w:t>
      </w:r>
      <w:r w:rsidR="00594B1F">
        <w:rPr>
          <w:rFonts w:ascii="Palatino Linotype" w:eastAsia="Palatino Linotype" w:hAnsi="Palatino Linotype"/>
          <w:sz w:val="22"/>
          <w:szCs w:val="22"/>
        </w:rPr>
        <w:t>-</w:t>
      </w:r>
      <w:r>
        <w:rPr>
          <w:rFonts w:ascii="Palatino Linotype" w:eastAsia="Palatino Linotype" w:hAnsi="Palatino Linotype"/>
          <w:sz w:val="22"/>
          <w:szCs w:val="22"/>
        </w:rPr>
        <w:t xml:space="preserve">test, students were able </w:t>
      </w:r>
      <w:proofErr w:type="gramStart"/>
      <w:r>
        <w:rPr>
          <w:rFonts w:ascii="Palatino Linotype" w:eastAsia="Palatino Linotype" w:hAnsi="Palatino Linotype"/>
          <w:sz w:val="22"/>
          <w:szCs w:val="22"/>
        </w:rPr>
        <w:t>to correctly answer</w:t>
      </w:r>
      <w:proofErr w:type="gramEnd"/>
      <w:r>
        <w:rPr>
          <w:rFonts w:ascii="Palatino Linotype" w:eastAsia="Palatino Linotype" w:hAnsi="Palatino Linotype"/>
          <w:sz w:val="22"/>
          <w:szCs w:val="22"/>
        </w:rPr>
        <w:t xml:space="preserve"> questions applying wave reflection in technology by providing simple explanations of the names of devices or technologies used and how they function</w:t>
      </w:r>
      <w:r w:rsidRPr="000D0E00">
        <w:rPr>
          <w:rFonts w:ascii="Palatino Linotype" w:eastAsia="Palatino Linotype" w:hAnsi="Palatino Linotype"/>
          <w:sz w:val="22"/>
          <w:szCs w:val="22"/>
        </w:rPr>
        <w:t>.</w:t>
      </w:r>
      <w:r>
        <w:rPr>
          <w:rFonts w:ascii="Palatino Linotype" w:eastAsia="Palatino Linotype" w:hAnsi="Palatino Linotype"/>
          <w:sz w:val="22"/>
          <w:szCs w:val="22"/>
        </w:rPr>
        <w:t xml:space="preserve"> Out of 34 students, 10 students showed a high improvement in elementary clarification skills, 14 students showed moderate improvement, </w:t>
      </w:r>
      <w:proofErr w:type="gramStart"/>
      <w:r>
        <w:rPr>
          <w:rFonts w:ascii="Palatino Linotype" w:eastAsia="Palatino Linotype" w:hAnsi="Palatino Linotype"/>
          <w:sz w:val="22"/>
          <w:szCs w:val="22"/>
        </w:rPr>
        <w:t>5</w:t>
      </w:r>
      <w:proofErr w:type="gramEnd"/>
      <w:r>
        <w:rPr>
          <w:rFonts w:ascii="Palatino Linotype" w:eastAsia="Palatino Linotype" w:hAnsi="Palatino Linotype"/>
          <w:sz w:val="22"/>
          <w:szCs w:val="22"/>
        </w:rPr>
        <w:t xml:space="preserve"> students showed low improvement, and 5 students did not show any improvement in elementary clarification skills. This indicates that learning with the ICT-based </w:t>
      </w:r>
      <w:proofErr w:type="gramStart"/>
      <w:r>
        <w:rPr>
          <w:rFonts w:ascii="Palatino Linotype" w:eastAsia="Palatino Linotype" w:hAnsi="Palatino Linotype"/>
          <w:sz w:val="22"/>
          <w:szCs w:val="22"/>
        </w:rPr>
        <w:t>inquiry learning</w:t>
      </w:r>
      <w:proofErr w:type="gramEnd"/>
      <w:r>
        <w:rPr>
          <w:rFonts w:ascii="Palatino Linotype" w:eastAsia="Palatino Linotype" w:hAnsi="Palatino Linotype"/>
          <w:sz w:val="22"/>
          <w:szCs w:val="22"/>
        </w:rPr>
        <w:t xml:space="preserve"> model can assist students in enhancing their elementary clarification skills and understanding the characteristics of mechanical waves, specifically wave reflection and its application in technology</w:t>
      </w:r>
      <w:r w:rsidRPr="000D0E00">
        <w:rPr>
          <w:rFonts w:ascii="Palatino Linotype" w:eastAsia="Palatino Linotype" w:hAnsi="Palatino Linotype"/>
          <w:sz w:val="22"/>
          <w:szCs w:val="22"/>
        </w:rPr>
        <w:t>.</w:t>
      </w:r>
    </w:p>
    <w:p w:rsidR="00915D65" w:rsidRDefault="008F53D5" w:rsidP="00915D65">
      <w:pPr>
        <w:jc w:val="both"/>
        <w:rPr>
          <w:rFonts w:ascii="Palatino Linotype" w:eastAsia="Palatino Linotype" w:hAnsi="Palatino Linotype"/>
          <w:sz w:val="22"/>
          <w:szCs w:val="22"/>
        </w:rPr>
      </w:pPr>
      <w:r>
        <w:rPr>
          <w:rFonts w:ascii="Palatino Linotype" w:eastAsia="Palatino Linotype" w:hAnsi="Palatino Linotype"/>
          <w:sz w:val="22"/>
          <w:szCs w:val="22"/>
        </w:rPr>
        <w:fldChar w:fldCharType="begin"/>
      </w:r>
      <w:r>
        <w:rPr>
          <w:rFonts w:ascii="Palatino Linotype" w:eastAsia="Palatino Linotype" w:hAnsi="Palatino Linotype"/>
          <w:sz w:val="22"/>
          <w:szCs w:val="22"/>
        </w:rPr>
        <w:instrText xml:space="preserve"> REF _Ref177484580 \h </w:instrText>
      </w:r>
      <w:r>
        <w:rPr>
          <w:rFonts w:ascii="Palatino Linotype" w:eastAsia="Palatino Linotype" w:hAnsi="Palatino Linotype"/>
          <w:sz w:val="22"/>
          <w:szCs w:val="22"/>
        </w:rPr>
      </w:r>
      <w:r>
        <w:rPr>
          <w:rFonts w:ascii="Palatino Linotype" w:eastAsia="Palatino Linotype" w:hAnsi="Palatino Linotype"/>
          <w:sz w:val="22"/>
          <w:szCs w:val="22"/>
        </w:rPr>
        <w:fldChar w:fldCharType="separate"/>
      </w:r>
      <w:r w:rsidR="00F427C0" w:rsidRPr="008F53D5">
        <w:rPr>
          <w:rFonts w:ascii="Palatino Linotype" w:hAnsi="Palatino Linotype"/>
          <w:color w:val="1F3864" w:themeColor="accent5" w:themeShade="80"/>
          <w:sz w:val="22"/>
          <w:szCs w:val="22"/>
        </w:rPr>
        <w:t xml:space="preserve">Figure </w:t>
      </w:r>
      <w:r w:rsidR="00F427C0">
        <w:rPr>
          <w:rFonts w:ascii="Palatino Linotype" w:hAnsi="Palatino Linotype"/>
          <w:noProof/>
          <w:color w:val="1F3864" w:themeColor="accent5" w:themeShade="80"/>
          <w:sz w:val="22"/>
          <w:szCs w:val="22"/>
        </w:rPr>
        <w:t>2</w:t>
      </w:r>
      <w:r>
        <w:rPr>
          <w:rFonts w:ascii="Palatino Linotype" w:eastAsia="Palatino Linotype" w:hAnsi="Palatino Linotype"/>
          <w:sz w:val="22"/>
          <w:szCs w:val="22"/>
        </w:rPr>
        <w:fldChar w:fldCharType="end"/>
      </w:r>
      <w:r w:rsidR="00134566">
        <w:rPr>
          <w:rFonts w:ascii="Palatino Linotype" w:eastAsia="Palatino Linotype" w:hAnsi="Palatino Linotype"/>
          <w:sz w:val="22"/>
          <w:szCs w:val="22"/>
        </w:rPr>
        <w:t xml:space="preserve"> </w:t>
      </w:r>
      <w:r w:rsidR="00915D65">
        <w:rPr>
          <w:rFonts w:ascii="Palatino Linotype" w:eastAsia="Palatino Linotype" w:hAnsi="Palatino Linotype"/>
          <w:sz w:val="22"/>
          <w:szCs w:val="22"/>
        </w:rPr>
        <w:t>shows the comparison of the number of students in the elementary clarification skills improvement category.</w:t>
      </w:r>
    </w:p>
    <w:p w:rsidR="008F53D5" w:rsidRDefault="008F53D5" w:rsidP="00915D65">
      <w:pPr>
        <w:jc w:val="both"/>
        <w:rPr>
          <w:rFonts w:ascii="Palatino Linotype" w:eastAsia="Palatino Linotype" w:hAnsi="Palatino Linotype"/>
          <w:sz w:val="22"/>
          <w:szCs w:val="22"/>
        </w:rPr>
      </w:pPr>
    </w:p>
    <w:p w:rsidR="008F53D5" w:rsidRDefault="008F53D5" w:rsidP="008F53D5">
      <w:pPr>
        <w:jc w:val="center"/>
        <w:rPr>
          <w:rFonts w:ascii="Palatino Linotype" w:eastAsia="Palatino Linotype" w:hAnsi="Palatino Linotype"/>
          <w:sz w:val="22"/>
          <w:szCs w:val="22"/>
        </w:rPr>
      </w:pPr>
      <w:r>
        <w:rPr>
          <w:noProof/>
        </w:rPr>
        <w:drawing>
          <wp:inline distT="0" distB="0" distL="0" distR="0" wp14:anchorId="528D764B" wp14:editId="4FD7BC3C">
            <wp:extent cx="4389120" cy="2289658"/>
            <wp:effectExtent l="0" t="0" r="11430" b="1587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F53D5" w:rsidRPr="008F53D5" w:rsidRDefault="008F53D5" w:rsidP="008F53D5">
      <w:pPr>
        <w:pStyle w:val="Caption"/>
        <w:jc w:val="center"/>
        <w:rPr>
          <w:rFonts w:ascii="Palatino Linotype" w:eastAsia="Palatino Linotype" w:hAnsi="Palatino Linotype"/>
          <w:color w:val="auto"/>
          <w:sz w:val="22"/>
          <w:szCs w:val="22"/>
        </w:rPr>
      </w:pPr>
      <w:bookmarkStart w:id="7" w:name="_Ref177484580"/>
      <w:r w:rsidRPr="008F53D5">
        <w:rPr>
          <w:rFonts w:ascii="Palatino Linotype" w:hAnsi="Palatino Linotype"/>
          <w:color w:val="1F3864" w:themeColor="accent5" w:themeShade="80"/>
          <w:sz w:val="22"/>
          <w:szCs w:val="22"/>
        </w:rPr>
        <w:t xml:space="preserve">Figure </w:t>
      </w:r>
      <w:r w:rsidRPr="008F53D5">
        <w:rPr>
          <w:rFonts w:ascii="Palatino Linotype" w:hAnsi="Palatino Linotype"/>
          <w:color w:val="1F3864" w:themeColor="accent5" w:themeShade="80"/>
          <w:sz w:val="22"/>
          <w:szCs w:val="22"/>
        </w:rPr>
        <w:fldChar w:fldCharType="begin"/>
      </w:r>
      <w:r w:rsidRPr="008F53D5">
        <w:rPr>
          <w:rFonts w:ascii="Palatino Linotype" w:hAnsi="Palatino Linotype"/>
          <w:color w:val="1F3864" w:themeColor="accent5" w:themeShade="80"/>
          <w:sz w:val="22"/>
          <w:szCs w:val="22"/>
        </w:rPr>
        <w:instrText xml:space="preserve"> SEQ Figure \* ARABIC </w:instrText>
      </w:r>
      <w:r w:rsidRPr="008F53D5">
        <w:rPr>
          <w:rFonts w:ascii="Palatino Linotype" w:hAnsi="Palatino Linotype"/>
          <w:color w:val="1F3864" w:themeColor="accent5" w:themeShade="80"/>
          <w:sz w:val="22"/>
          <w:szCs w:val="22"/>
        </w:rPr>
        <w:fldChar w:fldCharType="separate"/>
      </w:r>
      <w:r w:rsidR="00F427C0">
        <w:rPr>
          <w:rFonts w:ascii="Palatino Linotype" w:hAnsi="Palatino Linotype"/>
          <w:noProof/>
          <w:color w:val="1F3864" w:themeColor="accent5" w:themeShade="80"/>
          <w:sz w:val="22"/>
          <w:szCs w:val="22"/>
        </w:rPr>
        <w:t>2</w:t>
      </w:r>
      <w:r w:rsidRPr="008F53D5">
        <w:rPr>
          <w:rFonts w:ascii="Palatino Linotype" w:hAnsi="Palatino Linotype"/>
          <w:color w:val="1F3864" w:themeColor="accent5" w:themeShade="80"/>
          <w:sz w:val="22"/>
          <w:szCs w:val="22"/>
        </w:rPr>
        <w:fldChar w:fldCharType="end"/>
      </w:r>
      <w:bookmarkEnd w:id="7"/>
      <w:r w:rsidRPr="008F53D5">
        <w:rPr>
          <w:rFonts w:ascii="Palatino Linotype" w:hAnsi="Palatino Linotype"/>
          <w:color w:val="auto"/>
          <w:sz w:val="22"/>
          <w:szCs w:val="22"/>
          <w:lang w:val="en-US"/>
        </w:rPr>
        <w:t xml:space="preserve">. </w:t>
      </w:r>
      <w:r w:rsidRPr="008F53D5">
        <w:rPr>
          <w:rFonts w:ascii="Palatino Linotype" w:hAnsi="Palatino Linotype"/>
          <w:b w:val="0"/>
          <w:color w:val="auto"/>
          <w:sz w:val="22"/>
          <w:szCs w:val="22"/>
          <w:lang w:val="en-US"/>
        </w:rPr>
        <w:t>Elementary Clarification Skills Improvement and Basic Support Skills Category</w:t>
      </w:r>
    </w:p>
    <w:p w:rsidR="0041429C" w:rsidRDefault="00915D65" w:rsidP="0041429C">
      <w:pPr>
        <w:ind w:firstLine="567"/>
        <w:jc w:val="both"/>
        <w:rPr>
          <w:rFonts w:ascii="Palatino Linotype" w:eastAsia="Palatino Linotype" w:hAnsi="Palatino Linotype"/>
          <w:sz w:val="22"/>
          <w:szCs w:val="22"/>
        </w:rPr>
      </w:pPr>
      <w:r>
        <w:rPr>
          <w:rFonts w:ascii="Palatino Linotype" w:eastAsia="Palatino Linotype" w:hAnsi="Palatino Linotype"/>
          <w:sz w:val="22"/>
          <w:szCs w:val="22"/>
        </w:rPr>
        <w:t>Students’ skills in basic support improved with an N-Gain value of 0.13, which falls into the low category</w:t>
      </w:r>
      <w:r w:rsidRPr="000D0E00">
        <w:rPr>
          <w:rFonts w:ascii="Palatino Linotype" w:eastAsia="Palatino Linotype" w:hAnsi="Palatino Linotype"/>
          <w:sz w:val="22"/>
          <w:szCs w:val="22"/>
        </w:rPr>
        <w:t xml:space="preserve">. </w:t>
      </w:r>
      <w:r>
        <w:rPr>
          <w:rFonts w:ascii="Palatino Linotype" w:eastAsia="Palatino Linotype" w:hAnsi="Palatino Linotype"/>
          <w:sz w:val="22"/>
          <w:szCs w:val="22"/>
        </w:rPr>
        <w:t>To test basic support, there are two questions: one involves identifying wave parameters based on provided images and data, and the other analyzes wave refraction by determining the accuracy of statements (true or false) and correcting the wrong statements based on the provided images</w:t>
      </w:r>
      <w:r w:rsidRPr="000D0E00">
        <w:rPr>
          <w:rFonts w:ascii="Palatino Linotype" w:eastAsia="Palatino Linotype" w:hAnsi="Palatino Linotype"/>
          <w:sz w:val="22"/>
          <w:szCs w:val="22"/>
        </w:rPr>
        <w:t xml:space="preserve">. </w:t>
      </w:r>
      <w:r>
        <w:rPr>
          <w:rFonts w:ascii="Palatino Linotype" w:eastAsia="Palatino Linotype" w:hAnsi="Palatino Linotype"/>
          <w:sz w:val="22"/>
          <w:szCs w:val="22"/>
        </w:rPr>
        <w:t xml:space="preserve">Although the results showed an improvement in basic support skills in the low categories, </w:t>
      </w:r>
      <w:proofErr w:type="gramStart"/>
      <w:r>
        <w:rPr>
          <w:rFonts w:ascii="Palatino Linotype" w:eastAsia="Palatino Linotype" w:hAnsi="Palatino Linotype"/>
          <w:sz w:val="22"/>
          <w:szCs w:val="22"/>
        </w:rPr>
        <w:t>there were some students who</w:t>
      </w:r>
      <w:proofErr w:type="gramEnd"/>
      <w:r>
        <w:rPr>
          <w:rFonts w:ascii="Palatino Linotype" w:eastAsia="Palatino Linotype" w:hAnsi="Palatino Linotype"/>
          <w:sz w:val="22"/>
          <w:szCs w:val="22"/>
        </w:rPr>
        <w:t xml:space="preserve"> experienced improvements in the high and moderate categories. For the first basic support question, out of 34 students, 1 student showed a high improvement in basic support skills, 8 students showed moderate improvement, 14 students showed low improvement, and 11 students did not show any improvement in basic support skills. </w:t>
      </w:r>
    </w:p>
    <w:p w:rsidR="0041429C" w:rsidRDefault="0041429C" w:rsidP="0041429C">
      <w:pPr>
        <w:ind w:firstLine="567"/>
        <w:jc w:val="both"/>
        <w:rPr>
          <w:rFonts w:ascii="Palatino Linotype" w:eastAsia="Palatino Linotype" w:hAnsi="Palatino Linotype"/>
          <w:sz w:val="22"/>
          <w:szCs w:val="22"/>
        </w:rPr>
      </w:pPr>
    </w:p>
    <w:p w:rsidR="00915D65" w:rsidRDefault="0041429C" w:rsidP="0041429C">
      <w:pPr>
        <w:ind w:firstLine="567"/>
        <w:jc w:val="both"/>
        <w:rPr>
          <w:rFonts w:ascii="Palatino Linotype" w:eastAsia="Palatino Linotype" w:hAnsi="Palatino Linotype"/>
          <w:sz w:val="22"/>
          <w:szCs w:val="22"/>
        </w:rPr>
      </w:pPr>
      <w:r>
        <w:rPr>
          <w:rFonts w:ascii="Palatino Linotype" w:eastAsia="Palatino Linotype" w:hAnsi="Palatino Linotype"/>
          <w:sz w:val="22"/>
          <w:szCs w:val="22"/>
        </w:rPr>
        <w:lastRenderedPageBreak/>
        <w:fldChar w:fldCharType="begin"/>
      </w:r>
      <w:r>
        <w:rPr>
          <w:rFonts w:ascii="Palatino Linotype" w:eastAsia="Palatino Linotype" w:hAnsi="Palatino Linotype"/>
          <w:sz w:val="22"/>
          <w:szCs w:val="22"/>
        </w:rPr>
        <w:instrText xml:space="preserve"> REF _Ref177484580 \h </w:instrText>
      </w:r>
      <w:r>
        <w:rPr>
          <w:rFonts w:ascii="Palatino Linotype" w:eastAsia="Palatino Linotype" w:hAnsi="Palatino Linotype"/>
          <w:sz w:val="22"/>
          <w:szCs w:val="22"/>
        </w:rPr>
      </w:r>
      <w:r>
        <w:rPr>
          <w:rFonts w:ascii="Palatino Linotype" w:eastAsia="Palatino Linotype" w:hAnsi="Palatino Linotype"/>
          <w:sz w:val="22"/>
          <w:szCs w:val="22"/>
        </w:rPr>
        <w:fldChar w:fldCharType="separate"/>
      </w:r>
      <w:r w:rsidR="00F427C0" w:rsidRPr="008F53D5">
        <w:rPr>
          <w:rFonts w:ascii="Palatino Linotype" w:hAnsi="Palatino Linotype"/>
          <w:color w:val="1F3864" w:themeColor="accent5" w:themeShade="80"/>
          <w:sz w:val="22"/>
          <w:szCs w:val="22"/>
        </w:rPr>
        <w:t xml:space="preserve">Figure </w:t>
      </w:r>
      <w:r w:rsidR="00F427C0">
        <w:rPr>
          <w:rFonts w:ascii="Palatino Linotype" w:hAnsi="Palatino Linotype"/>
          <w:noProof/>
          <w:color w:val="1F3864" w:themeColor="accent5" w:themeShade="80"/>
          <w:sz w:val="22"/>
          <w:szCs w:val="22"/>
        </w:rPr>
        <w:t>2</w:t>
      </w:r>
      <w:r>
        <w:rPr>
          <w:rFonts w:ascii="Palatino Linotype" w:eastAsia="Palatino Linotype" w:hAnsi="Palatino Linotype"/>
          <w:sz w:val="22"/>
          <w:szCs w:val="22"/>
        </w:rPr>
        <w:fldChar w:fldCharType="end"/>
      </w:r>
      <w:r w:rsidR="00915D65">
        <w:rPr>
          <w:rFonts w:ascii="Palatino Linotype" w:eastAsia="Palatino Linotype" w:hAnsi="Palatino Linotype"/>
          <w:sz w:val="22"/>
          <w:szCs w:val="22"/>
        </w:rPr>
        <w:t xml:space="preserve"> shows the comparison of the number of students for the basic support skills improvement category in the first basic support question.</w:t>
      </w:r>
      <w:r w:rsidR="008F53D5">
        <w:rPr>
          <w:rFonts w:ascii="Palatino Linotype" w:eastAsia="Palatino Linotype" w:hAnsi="Palatino Linotype"/>
          <w:sz w:val="22"/>
          <w:szCs w:val="22"/>
        </w:rPr>
        <w:t xml:space="preserve"> </w:t>
      </w:r>
      <w:r w:rsidR="00915D65">
        <w:rPr>
          <w:rFonts w:ascii="Palatino Linotype" w:eastAsia="Palatino Linotype" w:hAnsi="Palatino Linotype"/>
          <w:sz w:val="22"/>
          <w:szCs w:val="22"/>
        </w:rPr>
        <w:t xml:space="preserve">For the second basic support question, out of 34 students, 17 students showed low improvement in basic support skills and 17 students did not show any improvement. </w:t>
      </w:r>
      <w:r w:rsidR="005347B8">
        <w:rPr>
          <w:rFonts w:ascii="Palatino Linotype" w:eastAsia="Palatino Linotype" w:hAnsi="Palatino Linotype"/>
          <w:sz w:val="22"/>
          <w:szCs w:val="22"/>
        </w:rPr>
        <w:fldChar w:fldCharType="begin"/>
      </w:r>
      <w:r w:rsidR="005347B8">
        <w:rPr>
          <w:rFonts w:ascii="Palatino Linotype" w:eastAsia="Palatino Linotype" w:hAnsi="Palatino Linotype"/>
          <w:sz w:val="22"/>
          <w:szCs w:val="22"/>
        </w:rPr>
        <w:instrText xml:space="preserve"> REF _Ref177484580 \h </w:instrText>
      </w:r>
      <w:r w:rsidR="005347B8">
        <w:rPr>
          <w:rFonts w:ascii="Palatino Linotype" w:eastAsia="Palatino Linotype" w:hAnsi="Palatino Linotype"/>
          <w:sz w:val="22"/>
          <w:szCs w:val="22"/>
        </w:rPr>
      </w:r>
      <w:r w:rsidR="005347B8">
        <w:rPr>
          <w:rFonts w:ascii="Palatino Linotype" w:eastAsia="Palatino Linotype" w:hAnsi="Palatino Linotype"/>
          <w:sz w:val="22"/>
          <w:szCs w:val="22"/>
        </w:rPr>
        <w:fldChar w:fldCharType="separate"/>
      </w:r>
      <w:r w:rsidR="00F427C0" w:rsidRPr="008F53D5">
        <w:rPr>
          <w:rFonts w:ascii="Palatino Linotype" w:hAnsi="Palatino Linotype"/>
          <w:color w:val="1F3864" w:themeColor="accent5" w:themeShade="80"/>
          <w:sz w:val="22"/>
          <w:szCs w:val="22"/>
        </w:rPr>
        <w:t xml:space="preserve">Figure </w:t>
      </w:r>
      <w:r w:rsidR="00F427C0">
        <w:rPr>
          <w:rFonts w:ascii="Palatino Linotype" w:hAnsi="Palatino Linotype"/>
          <w:noProof/>
          <w:color w:val="1F3864" w:themeColor="accent5" w:themeShade="80"/>
          <w:sz w:val="22"/>
          <w:szCs w:val="22"/>
        </w:rPr>
        <w:t>2</w:t>
      </w:r>
      <w:r w:rsidR="005347B8">
        <w:rPr>
          <w:rFonts w:ascii="Palatino Linotype" w:eastAsia="Palatino Linotype" w:hAnsi="Palatino Linotype"/>
          <w:sz w:val="22"/>
          <w:szCs w:val="22"/>
        </w:rPr>
        <w:fldChar w:fldCharType="end"/>
      </w:r>
      <w:r w:rsidR="005347B8">
        <w:rPr>
          <w:rFonts w:ascii="Palatino Linotype" w:eastAsia="Palatino Linotype" w:hAnsi="Palatino Linotype"/>
          <w:sz w:val="22"/>
          <w:szCs w:val="22"/>
        </w:rPr>
        <w:t xml:space="preserve"> </w:t>
      </w:r>
      <w:r w:rsidR="00915D65">
        <w:rPr>
          <w:rFonts w:ascii="Palatino Linotype" w:eastAsia="Palatino Linotype" w:hAnsi="Palatino Linotype"/>
          <w:sz w:val="22"/>
          <w:szCs w:val="22"/>
        </w:rPr>
        <w:t>shows the comparison of the number of students for the basic support skills improvement category in the second basic support question.</w:t>
      </w:r>
    </w:p>
    <w:p w:rsidR="00915D65" w:rsidRPr="0093535B" w:rsidRDefault="00915D65" w:rsidP="005347B8">
      <w:pPr>
        <w:ind w:firstLine="567"/>
        <w:jc w:val="both"/>
        <w:rPr>
          <w:rFonts w:ascii="Palatino Linotype" w:eastAsia="Palatino Linotype" w:hAnsi="Palatino Linotype"/>
          <w:sz w:val="22"/>
          <w:szCs w:val="22"/>
        </w:rPr>
      </w:pPr>
      <w:r>
        <w:rPr>
          <w:rFonts w:ascii="Palatino Linotype" w:eastAsia="Palatino Linotype" w:hAnsi="Palatino Linotype"/>
          <w:sz w:val="22"/>
          <w:szCs w:val="22"/>
        </w:rPr>
        <w:t xml:space="preserve">The possible factors contributing to the low improvement in basic support skills include students’ inability to use reasoning to analyze, evaluate, and re-evaluate based on their knowledge to find solutions to the </w:t>
      </w:r>
      <w:r w:rsidRPr="0093535B">
        <w:rPr>
          <w:rFonts w:ascii="Palatino Linotype" w:eastAsia="Palatino Linotype" w:hAnsi="Palatino Linotype"/>
          <w:sz w:val="22"/>
          <w:szCs w:val="22"/>
        </w:rPr>
        <w:t>questions</w:t>
      </w:r>
      <w:r w:rsidR="005347B8" w:rsidRPr="0093535B">
        <w:rPr>
          <w:rFonts w:ascii="Palatino Linotype" w:eastAsia="Palatino Linotype" w:hAnsi="Palatino Linotype"/>
          <w:sz w:val="22"/>
          <w:szCs w:val="22"/>
        </w:rPr>
        <w:t xml:space="preserve"> </w:t>
      </w:r>
      <w:hyperlink w:anchor="_References_1" w:history="1">
        <w:r w:rsidRPr="0093535B">
          <w:rPr>
            <w:rStyle w:val="Hyperlink"/>
            <w:rFonts w:ascii="Palatino Linotype" w:eastAsia="Palatino Linotype" w:hAnsi="Palatino Linotype"/>
            <w:sz w:val="22"/>
            <w:szCs w:val="22"/>
            <w:u w:val="none"/>
          </w:rPr>
          <w:fldChar w:fldCharType="begin"/>
        </w:r>
        <w:r w:rsidRPr="0093535B">
          <w:rPr>
            <w:rStyle w:val="Hyperlink"/>
            <w:rFonts w:ascii="Palatino Linotype" w:eastAsia="Palatino Linotype" w:hAnsi="Palatino Linotype"/>
            <w:sz w:val="22"/>
            <w:szCs w:val="22"/>
            <w:u w:val="none"/>
          </w:rPr>
          <w:instrText xml:space="preserve"> ADDIN ZOTERO_ITEM CSL_CITATION {"citationID":"SXWfyHUw","properties":{"formattedCitation":"[22]","plainCitation":"[22]","noteIndex":0},"citationItems":[{"id":28,"uris":["http://zotero.org/users/14630466/items/CGJXB9SF"],"itemData":{"id":28,"type":"article-journal","abstract":"Berpikir kritis melibatkan proses berpikir dalam menerima, mengolah, menganalisis, mensistesis dan mengevaluasi melalui suatu metode ilmiah untuk memperoleh keputusan pemecahan masalah. Pokok bahasan penelitian yakni terkait persentase tingkat keterampilan berpikir kritis dan tingkat keterampilan berpikir kritis siswa SMP pada materi getaran, gelombang dan bunyi menggunakan soal berbantuan prompting question. Jenis penelitian menggunakan mix method dengan desain explanatory sequential. Populasi penelitian adalah siswa kelas VIII SMP di Desa Sungonlegowo Kecamatan Bungah Kabupaten Gresik. Teknik pengambilan sampel menggunakan purposive sampling. Sampel sebanyak 20 siswa kelas VIII SMP diberikan tes keterampilan berpikir kritis kemudian dipilih 6 siswa sebagai subjek wawancara. Hasil penelitian menunjukkan bahwa: Persentase keterampilan berpikir kritis tinggi sebesar 20%, kategori sedang 60%, dan kategori rendah 20%. Tingkat keterampilan berpikir kritis siswa rata-rata tergolong sedang. Siswa rata-rata kurang mampu memenuhi indikator keterampilan berpikir kritis Ennis (1991).","container-title":"Natural Science Education Research","DOI":"10.21107/nser.v4i1.8353","ISSN":"2654-4210","issue":"1","journalAbbreviation":"NSER","license":"https://creativecommons.org/licenses/by-sa/4.0","page":"35-44","source":"DOI.org (Crossref)","title":"PROFIL KETERAMPILAN BERPIKIR KRITIS SISWA SMP PADA MATERI GETARAN GELOMBANG DAN BUNYI MENGGUNAKAN SOAL BERBANTUAN PROMPTING QUESTION","volume":"4","author":[{"family":"Khumairok","given":"Wardatul"},{"family":"Wulandari","given":"Ana Yuniasti Retno"},{"family":"Qomaria","given":"Nur"},{"family":"Muharrami","given":"Laila Khamsatul"}],"issued":{"date-parts":[["2021",7,30]]}}}],"schema":"https://github.com/citation-style-language/schema/raw/master/csl-citation.json"} </w:instrText>
        </w:r>
        <w:r w:rsidRPr="0093535B">
          <w:rPr>
            <w:rStyle w:val="Hyperlink"/>
            <w:rFonts w:ascii="Palatino Linotype" w:eastAsia="Palatino Linotype" w:hAnsi="Palatino Linotype"/>
            <w:sz w:val="22"/>
            <w:szCs w:val="22"/>
            <w:u w:val="none"/>
          </w:rPr>
          <w:fldChar w:fldCharType="separate"/>
        </w:r>
        <w:r w:rsidRPr="0093535B">
          <w:rPr>
            <w:rStyle w:val="Hyperlink"/>
            <w:rFonts w:ascii="Palatino Linotype" w:eastAsia="Palatino Linotype" w:hAnsi="Palatino Linotype"/>
            <w:sz w:val="22"/>
            <w:u w:val="none"/>
          </w:rPr>
          <w:t>[22]</w:t>
        </w:r>
        <w:r w:rsidRPr="0093535B">
          <w:rPr>
            <w:rStyle w:val="Hyperlink"/>
            <w:rFonts w:ascii="Palatino Linotype" w:eastAsia="Palatino Linotype" w:hAnsi="Palatino Linotype"/>
            <w:sz w:val="22"/>
            <w:szCs w:val="22"/>
            <w:u w:val="none"/>
          </w:rPr>
          <w:fldChar w:fldCharType="end"/>
        </w:r>
      </w:hyperlink>
      <w:r w:rsidRPr="0093535B">
        <w:rPr>
          <w:rFonts w:ascii="Palatino Linotype" w:eastAsia="Palatino Linotype" w:hAnsi="Palatino Linotype"/>
          <w:sz w:val="22"/>
          <w:szCs w:val="22"/>
        </w:rPr>
        <w:t xml:space="preserve">. Students </w:t>
      </w:r>
      <w:r w:rsidR="005347B8" w:rsidRPr="0093535B">
        <w:rPr>
          <w:rFonts w:ascii="Palatino Linotype" w:eastAsia="Palatino Linotype" w:hAnsi="Palatino Linotype"/>
          <w:sz w:val="22"/>
          <w:szCs w:val="22"/>
        </w:rPr>
        <w:t>has not</w:t>
      </w:r>
      <w:r w:rsidRPr="0093535B">
        <w:rPr>
          <w:rFonts w:ascii="Palatino Linotype" w:eastAsia="Palatino Linotype" w:hAnsi="Palatino Linotype"/>
          <w:sz w:val="22"/>
          <w:szCs w:val="22"/>
        </w:rPr>
        <w:t xml:space="preserve"> familiar with and often confused with terms such as “reflection”, “refraction”, “diffraction”, and “interference” because these terms are similar and can cause confusion among students</w:t>
      </w:r>
      <w:r w:rsidR="005347B8" w:rsidRPr="0093535B">
        <w:rPr>
          <w:rFonts w:ascii="Palatino Linotype" w:eastAsia="Palatino Linotype" w:hAnsi="Palatino Linotype"/>
          <w:sz w:val="22"/>
          <w:szCs w:val="22"/>
        </w:rPr>
        <w:t>’</w:t>
      </w:r>
      <w:r w:rsidRPr="0093535B">
        <w:rPr>
          <w:rFonts w:ascii="Palatino Linotype" w:eastAsia="Palatino Linotype" w:hAnsi="Palatino Linotype"/>
          <w:sz w:val="22"/>
          <w:szCs w:val="22"/>
        </w:rPr>
        <w:t>. The student also failed to calculate to find and ensure the accuracy of their identifications. Some students</w:t>
      </w:r>
      <w:r w:rsidR="00D27C3B" w:rsidRPr="0093535B">
        <w:rPr>
          <w:rFonts w:ascii="Palatino Linotype" w:eastAsia="Palatino Linotype" w:hAnsi="Palatino Linotype"/>
          <w:sz w:val="22"/>
          <w:szCs w:val="22"/>
        </w:rPr>
        <w:t>’</w:t>
      </w:r>
      <w:r w:rsidRPr="0093535B">
        <w:rPr>
          <w:rFonts w:ascii="Palatino Linotype" w:eastAsia="Palatino Linotype" w:hAnsi="Palatino Linotype"/>
          <w:sz w:val="22"/>
          <w:szCs w:val="22"/>
        </w:rPr>
        <w:t xml:space="preserve"> only write down the formulas without being able to apply them to the questions. Students</w:t>
      </w:r>
      <w:r w:rsidR="00E60ACB" w:rsidRPr="0093535B">
        <w:rPr>
          <w:rFonts w:ascii="Palatino Linotype" w:eastAsia="Palatino Linotype" w:hAnsi="Palatino Linotype"/>
          <w:sz w:val="22"/>
          <w:szCs w:val="22"/>
        </w:rPr>
        <w:t>’</w:t>
      </w:r>
      <w:r w:rsidRPr="0093535B">
        <w:rPr>
          <w:rFonts w:ascii="Palatino Linotype" w:eastAsia="Palatino Linotype" w:hAnsi="Palatino Linotype"/>
          <w:sz w:val="22"/>
          <w:szCs w:val="22"/>
        </w:rPr>
        <w:t xml:space="preserve"> are unable to solve calculation-based questions, indicating the need for practice exercises specifically focused on solving wave parameter calculations. This targeted practice will optimize students’ understanding of the material</w:t>
      </w:r>
      <w:r w:rsidR="00D27C3B" w:rsidRPr="0093535B">
        <w:rPr>
          <w:rFonts w:ascii="Palatino Linotype" w:eastAsia="Palatino Linotype" w:hAnsi="Palatino Linotype"/>
          <w:sz w:val="22"/>
          <w:szCs w:val="22"/>
        </w:rPr>
        <w:t xml:space="preserve"> </w:t>
      </w:r>
      <w:hyperlink w:anchor="_References_1" w:history="1">
        <w:r w:rsidRPr="0093535B">
          <w:rPr>
            <w:rStyle w:val="Hyperlink"/>
            <w:rFonts w:ascii="Palatino Linotype" w:eastAsia="Palatino Linotype" w:hAnsi="Palatino Linotype"/>
            <w:sz w:val="22"/>
            <w:szCs w:val="22"/>
            <w:u w:val="none"/>
          </w:rPr>
          <w:fldChar w:fldCharType="begin"/>
        </w:r>
        <w:r w:rsidRPr="0093535B">
          <w:rPr>
            <w:rStyle w:val="Hyperlink"/>
            <w:rFonts w:ascii="Palatino Linotype" w:eastAsia="Palatino Linotype" w:hAnsi="Palatino Linotype"/>
            <w:sz w:val="22"/>
            <w:szCs w:val="22"/>
            <w:u w:val="none"/>
          </w:rPr>
          <w:instrText xml:space="preserve"> ADDIN ZOTERO_ITEM CSL_CITATION {"citationID":"xFoLiRXZ","properties":{"formattedCitation":"[23]","plainCitation":"[23]","noteIndex":0},"citationItems":[{"id":32,"uris":["http://zotero.org/users/14630466/items/7QB262KH"],"itemData":{"id":32,"type":"article-journal","abstract":"Perkembangan belajar siswa di sekolah tidak selalu berjalan lancar dan memberikan hasil yang diharapkan. Banyak anak-anak yang mengalami kesulitan maupun hambatan dalam belajarnya. Sesuai dengan hasil observasi awal, banyak anak yang belum paham dengan materi fisika di sekolahnya masing-masing. Terutama kesulitan dalam menjawab soal-soal fisika yang diberikan. Perlu kiranya metode latihan-latihan soal fisika bagi siswa yang mengalami kesulitan dalam belajar sehingga menjadi lebih paham terhadap materi. Hal tersebut bisa dilakukan melalui bimbingan belajar (bimbel) di luar sekolah. Bimbel di luar sekolah merupakan program bimbingan belajar yang dilakukan oleh pihak di luar sekolah.Kegiatan ini bertujuan untuk mengatasi kesulitan belajar siswa dengan menerapkan metode latihan soal. Bimbel ini dilaksakan di desa gontoran, kecamatan lingsar, lombok barat. Hasil kegiatan ini dapat dapat mengatasi kesulitan belajar siswa di sekolah serta dapat meningkatkan pemahaman siswa terkait konsep fisika. Pelaksanaan kegiatan ini secara teknis berjalan lancar tanpa ada hambatan yang cukup berarti.","container-title":"SELAPARANG Jurnal Pengabdian Masyarakat Berkemajuan","DOI":"10.31764/jpmb.v2i1.562","ISSN":"2614-526X, 2614-5251","issue":"1","journalAbbreviation":"SELAPARANG","license":"https://creativecommons.org/licenses/by-sa/4.0","page":"35","source":"DOI.org (Crossref)","title":"PENERAPAN METODE LATSOL (LATIHAN SOAL) MATERI PELAJARAN FISIKA MELALUI KEGIATAN BIMBINGAN BELAJAR DI LUAR JAM SEKOLAH UNTUK MENGATASI KESULITAN BELAJAR FISIKA SISWA SMP DI DESA GONTORAN, KECAMATAN LINGSAR, LOMBOK BARAT","volume":"2","author":[{"family":"Darmayanti","given":"N.W. S."},{"family":"Utami","given":"Linda Sekar"}],"issued":{"date-parts":[["2018",11,26]]}}}],"schema":"https://github.com/citation-style-language/schema/raw/master/csl-citation.json"} </w:instrText>
        </w:r>
        <w:r w:rsidRPr="0093535B">
          <w:rPr>
            <w:rStyle w:val="Hyperlink"/>
            <w:rFonts w:ascii="Palatino Linotype" w:eastAsia="Palatino Linotype" w:hAnsi="Palatino Linotype"/>
            <w:sz w:val="22"/>
            <w:szCs w:val="22"/>
            <w:u w:val="none"/>
          </w:rPr>
          <w:fldChar w:fldCharType="separate"/>
        </w:r>
        <w:r w:rsidRPr="0093535B">
          <w:rPr>
            <w:rStyle w:val="Hyperlink"/>
            <w:rFonts w:ascii="Palatino Linotype" w:eastAsia="Palatino Linotype" w:hAnsi="Palatino Linotype"/>
            <w:sz w:val="22"/>
            <w:u w:val="none"/>
          </w:rPr>
          <w:t>[23]</w:t>
        </w:r>
        <w:r w:rsidRPr="0093535B">
          <w:rPr>
            <w:rStyle w:val="Hyperlink"/>
            <w:rFonts w:ascii="Palatino Linotype" w:eastAsia="Palatino Linotype" w:hAnsi="Palatino Linotype"/>
            <w:sz w:val="22"/>
            <w:szCs w:val="22"/>
            <w:u w:val="none"/>
          </w:rPr>
          <w:fldChar w:fldCharType="end"/>
        </w:r>
      </w:hyperlink>
      <w:r w:rsidRPr="0093535B">
        <w:rPr>
          <w:rFonts w:ascii="Palatino Linotype" w:eastAsia="Palatino Linotype" w:hAnsi="Palatino Linotype"/>
          <w:sz w:val="22"/>
          <w:szCs w:val="22"/>
        </w:rPr>
        <w:t xml:space="preserve">. Practice exercises can be conducted during regular class hours by extending the scheduled </w:t>
      </w:r>
      <w:proofErr w:type="gramStart"/>
      <w:r w:rsidRPr="0093535B">
        <w:rPr>
          <w:rFonts w:ascii="Palatino Linotype" w:eastAsia="Palatino Linotype" w:hAnsi="Palatino Linotype"/>
          <w:sz w:val="22"/>
          <w:szCs w:val="22"/>
        </w:rPr>
        <w:t>time,</w:t>
      </w:r>
      <w:proofErr w:type="gramEnd"/>
      <w:r w:rsidRPr="0093535B">
        <w:rPr>
          <w:rFonts w:ascii="Palatino Linotype" w:eastAsia="Palatino Linotype" w:hAnsi="Palatino Linotype"/>
          <w:sz w:val="22"/>
          <w:szCs w:val="22"/>
        </w:rPr>
        <w:t xml:space="preserve"> or outside of class hours through supplementary sessions like tutoring or assigning practice problems as homework.</w:t>
      </w:r>
    </w:p>
    <w:p w:rsidR="00915D65" w:rsidRDefault="00915D65" w:rsidP="0041429C">
      <w:pPr>
        <w:ind w:firstLine="567"/>
        <w:jc w:val="both"/>
        <w:rPr>
          <w:rFonts w:ascii="Palatino Linotype" w:eastAsia="Palatino Linotype" w:hAnsi="Palatino Linotype"/>
          <w:sz w:val="22"/>
          <w:szCs w:val="22"/>
        </w:rPr>
      </w:pPr>
      <w:r w:rsidRPr="0093535B">
        <w:rPr>
          <w:rFonts w:ascii="Palatino Linotype" w:eastAsia="Palatino Linotype" w:hAnsi="Palatino Linotype"/>
          <w:sz w:val="22"/>
          <w:szCs w:val="22"/>
        </w:rPr>
        <w:t>Students’ skills in inference improved with an N-Gain value of 0.1, which falls into the low category. To test inference skills, there are two questions: one involves concluding comparison and explanation of diffraction experiments, while the other requires students to infer wave interference events based on a story and accompanying images presented</w:t>
      </w:r>
      <w:r>
        <w:rPr>
          <w:rFonts w:ascii="Palatino Linotype" w:eastAsia="Palatino Linotype" w:hAnsi="Palatino Linotype"/>
          <w:sz w:val="22"/>
          <w:szCs w:val="22"/>
        </w:rPr>
        <w:t xml:space="preserve"> in the question</w:t>
      </w:r>
      <w:r w:rsidRPr="000D0E00">
        <w:rPr>
          <w:rFonts w:ascii="Palatino Linotype" w:eastAsia="Palatino Linotype" w:hAnsi="Palatino Linotype"/>
          <w:sz w:val="22"/>
          <w:szCs w:val="22"/>
        </w:rPr>
        <w:t xml:space="preserve">. </w:t>
      </w:r>
      <w:r>
        <w:rPr>
          <w:rFonts w:ascii="Palatino Linotype" w:eastAsia="Palatino Linotype" w:hAnsi="Palatino Linotype"/>
          <w:sz w:val="22"/>
          <w:szCs w:val="22"/>
        </w:rPr>
        <w:t xml:space="preserve">For the first inference question, out of 34 students, 14 students showed a high improvement in inference skills, </w:t>
      </w:r>
      <w:proofErr w:type="gramStart"/>
      <w:r>
        <w:rPr>
          <w:rFonts w:ascii="Palatino Linotype" w:eastAsia="Palatino Linotype" w:hAnsi="Palatino Linotype"/>
          <w:sz w:val="22"/>
          <w:szCs w:val="22"/>
        </w:rPr>
        <w:t>3</w:t>
      </w:r>
      <w:proofErr w:type="gramEnd"/>
      <w:r>
        <w:rPr>
          <w:rFonts w:ascii="Palatino Linotype" w:eastAsia="Palatino Linotype" w:hAnsi="Palatino Linotype"/>
          <w:sz w:val="22"/>
          <w:szCs w:val="22"/>
        </w:rPr>
        <w:t xml:space="preserve"> students showed moderate improvement, 2 students showed low improvement, and 15 students did not show any improvement in inference skills. </w:t>
      </w:r>
      <w:r w:rsidR="006F53B8">
        <w:rPr>
          <w:rFonts w:ascii="Palatino Linotype" w:eastAsia="Palatino Linotype" w:hAnsi="Palatino Linotype"/>
          <w:sz w:val="22"/>
          <w:szCs w:val="22"/>
        </w:rPr>
        <w:fldChar w:fldCharType="begin"/>
      </w:r>
      <w:r w:rsidR="006F53B8">
        <w:rPr>
          <w:rFonts w:ascii="Palatino Linotype" w:eastAsia="Palatino Linotype" w:hAnsi="Palatino Linotype"/>
          <w:sz w:val="22"/>
          <w:szCs w:val="22"/>
        </w:rPr>
        <w:instrText xml:space="preserve"> REF _Ref177497959 \h </w:instrText>
      </w:r>
      <w:r w:rsidR="006F53B8">
        <w:rPr>
          <w:rFonts w:ascii="Palatino Linotype" w:eastAsia="Palatino Linotype" w:hAnsi="Palatino Linotype"/>
          <w:sz w:val="22"/>
          <w:szCs w:val="22"/>
        </w:rPr>
      </w:r>
      <w:r w:rsidR="006F53B8">
        <w:rPr>
          <w:rFonts w:ascii="Palatino Linotype" w:eastAsia="Palatino Linotype" w:hAnsi="Palatino Linotype"/>
          <w:sz w:val="22"/>
          <w:szCs w:val="22"/>
        </w:rPr>
        <w:fldChar w:fldCharType="separate"/>
      </w:r>
      <w:r w:rsidR="00F427C0" w:rsidRPr="00E60ACB">
        <w:rPr>
          <w:rFonts w:ascii="Palatino Linotype" w:hAnsi="Palatino Linotype"/>
          <w:color w:val="1F3864" w:themeColor="accent5" w:themeShade="80"/>
          <w:sz w:val="22"/>
          <w:szCs w:val="22"/>
        </w:rPr>
        <w:t xml:space="preserve">Figure </w:t>
      </w:r>
      <w:r w:rsidR="00F427C0">
        <w:rPr>
          <w:rFonts w:ascii="Palatino Linotype" w:hAnsi="Palatino Linotype"/>
          <w:noProof/>
          <w:color w:val="1F3864" w:themeColor="accent5" w:themeShade="80"/>
          <w:sz w:val="22"/>
          <w:szCs w:val="22"/>
        </w:rPr>
        <w:t>3</w:t>
      </w:r>
      <w:r w:rsidR="006F53B8">
        <w:rPr>
          <w:rFonts w:ascii="Palatino Linotype" w:eastAsia="Palatino Linotype" w:hAnsi="Palatino Linotype"/>
          <w:sz w:val="22"/>
          <w:szCs w:val="22"/>
        </w:rPr>
        <w:fldChar w:fldCharType="end"/>
      </w:r>
      <w:r w:rsidR="006F53B8">
        <w:rPr>
          <w:rFonts w:ascii="Palatino Linotype" w:eastAsia="Palatino Linotype" w:hAnsi="Palatino Linotype"/>
          <w:sz w:val="22"/>
          <w:szCs w:val="22"/>
        </w:rPr>
        <w:t xml:space="preserve"> </w:t>
      </w:r>
      <w:r>
        <w:rPr>
          <w:rFonts w:ascii="Palatino Linotype" w:eastAsia="Palatino Linotype" w:hAnsi="Palatino Linotype"/>
          <w:sz w:val="22"/>
          <w:szCs w:val="22"/>
        </w:rPr>
        <w:t>shows the comparison of the number of students for the inference skills improvement category in the first inference question.</w:t>
      </w:r>
    </w:p>
    <w:p w:rsidR="00E60ACB" w:rsidRDefault="00E60ACB" w:rsidP="00915D65">
      <w:pPr>
        <w:jc w:val="both"/>
        <w:rPr>
          <w:rFonts w:ascii="Palatino Linotype" w:eastAsia="Palatino Linotype" w:hAnsi="Palatino Linotype"/>
          <w:sz w:val="22"/>
          <w:szCs w:val="22"/>
        </w:rPr>
      </w:pPr>
    </w:p>
    <w:p w:rsidR="00E60ACB" w:rsidRDefault="003C3B55" w:rsidP="00E60ACB">
      <w:pPr>
        <w:jc w:val="center"/>
        <w:rPr>
          <w:rFonts w:ascii="Palatino Linotype" w:eastAsia="Palatino Linotype" w:hAnsi="Palatino Linotype"/>
          <w:sz w:val="22"/>
          <w:szCs w:val="22"/>
        </w:rPr>
      </w:pPr>
      <w:r>
        <w:rPr>
          <w:noProof/>
        </w:rPr>
        <w:drawing>
          <wp:inline distT="0" distB="0" distL="0" distR="0" wp14:anchorId="4F58A8C9" wp14:editId="74D3175B">
            <wp:extent cx="4403751" cy="2289658"/>
            <wp:effectExtent l="0" t="0" r="15875" b="1587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60ACB" w:rsidRPr="00E60ACB" w:rsidRDefault="00E60ACB" w:rsidP="00E60ACB">
      <w:pPr>
        <w:pStyle w:val="Caption"/>
        <w:jc w:val="center"/>
        <w:rPr>
          <w:rFonts w:ascii="Palatino Linotype" w:eastAsia="Palatino Linotype" w:hAnsi="Palatino Linotype"/>
          <w:color w:val="1F3864" w:themeColor="accent5" w:themeShade="80"/>
          <w:sz w:val="22"/>
          <w:szCs w:val="22"/>
        </w:rPr>
      </w:pPr>
      <w:bookmarkStart w:id="8" w:name="_Ref177497959"/>
      <w:r w:rsidRPr="00E60ACB">
        <w:rPr>
          <w:rFonts w:ascii="Palatino Linotype" w:hAnsi="Palatino Linotype"/>
          <w:color w:val="1F3864" w:themeColor="accent5" w:themeShade="80"/>
          <w:sz w:val="22"/>
          <w:szCs w:val="22"/>
        </w:rPr>
        <w:t xml:space="preserve">Figure </w:t>
      </w:r>
      <w:r w:rsidRPr="00E60ACB">
        <w:rPr>
          <w:rFonts w:ascii="Palatino Linotype" w:hAnsi="Palatino Linotype"/>
          <w:color w:val="1F3864" w:themeColor="accent5" w:themeShade="80"/>
          <w:sz w:val="22"/>
          <w:szCs w:val="22"/>
        </w:rPr>
        <w:fldChar w:fldCharType="begin"/>
      </w:r>
      <w:r w:rsidRPr="00E60ACB">
        <w:rPr>
          <w:rFonts w:ascii="Palatino Linotype" w:hAnsi="Palatino Linotype"/>
          <w:color w:val="1F3864" w:themeColor="accent5" w:themeShade="80"/>
          <w:sz w:val="22"/>
          <w:szCs w:val="22"/>
        </w:rPr>
        <w:instrText xml:space="preserve"> SEQ Figure \* ARABIC </w:instrText>
      </w:r>
      <w:r w:rsidRPr="00E60ACB">
        <w:rPr>
          <w:rFonts w:ascii="Palatino Linotype" w:hAnsi="Palatino Linotype"/>
          <w:color w:val="1F3864" w:themeColor="accent5" w:themeShade="80"/>
          <w:sz w:val="22"/>
          <w:szCs w:val="22"/>
        </w:rPr>
        <w:fldChar w:fldCharType="separate"/>
      </w:r>
      <w:r w:rsidR="00F427C0">
        <w:rPr>
          <w:rFonts w:ascii="Palatino Linotype" w:hAnsi="Palatino Linotype"/>
          <w:noProof/>
          <w:color w:val="1F3864" w:themeColor="accent5" w:themeShade="80"/>
          <w:sz w:val="22"/>
          <w:szCs w:val="22"/>
        </w:rPr>
        <w:t>3</w:t>
      </w:r>
      <w:r w:rsidRPr="00E60ACB">
        <w:rPr>
          <w:rFonts w:ascii="Palatino Linotype" w:hAnsi="Palatino Linotype"/>
          <w:color w:val="1F3864" w:themeColor="accent5" w:themeShade="80"/>
          <w:sz w:val="22"/>
          <w:szCs w:val="22"/>
        </w:rPr>
        <w:fldChar w:fldCharType="end"/>
      </w:r>
      <w:bookmarkEnd w:id="8"/>
      <w:r w:rsidRPr="00E60ACB">
        <w:rPr>
          <w:rFonts w:ascii="Palatino Linotype" w:hAnsi="Palatino Linotype"/>
          <w:color w:val="1F3864" w:themeColor="accent5" w:themeShade="80"/>
          <w:sz w:val="22"/>
          <w:szCs w:val="22"/>
          <w:lang w:val="en-US"/>
        </w:rPr>
        <w:t xml:space="preserve">. </w:t>
      </w:r>
      <w:r w:rsidRPr="00E60ACB">
        <w:rPr>
          <w:rFonts w:ascii="Palatino Linotype" w:hAnsi="Palatino Linotype"/>
          <w:b w:val="0"/>
          <w:color w:val="auto"/>
          <w:sz w:val="22"/>
          <w:szCs w:val="22"/>
          <w:lang w:val="en-US"/>
        </w:rPr>
        <w:t>Inference Skills Improvement Category</w:t>
      </w:r>
    </w:p>
    <w:p w:rsidR="00915D65" w:rsidRDefault="00915D65" w:rsidP="00407FB3">
      <w:pPr>
        <w:ind w:firstLine="567"/>
        <w:jc w:val="both"/>
        <w:rPr>
          <w:rFonts w:ascii="Palatino Linotype" w:eastAsia="Palatino Linotype" w:hAnsi="Palatino Linotype"/>
          <w:sz w:val="22"/>
          <w:szCs w:val="22"/>
        </w:rPr>
      </w:pPr>
      <w:r>
        <w:rPr>
          <w:rFonts w:ascii="Palatino Linotype" w:eastAsia="Palatino Linotype" w:hAnsi="Palatino Linotype"/>
          <w:sz w:val="22"/>
          <w:szCs w:val="22"/>
        </w:rPr>
        <w:t xml:space="preserve">For the second inference question, out of 34 students, </w:t>
      </w:r>
      <w:proofErr w:type="gramStart"/>
      <w:r>
        <w:rPr>
          <w:rFonts w:ascii="Palatino Linotype" w:eastAsia="Palatino Linotype" w:hAnsi="Palatino Linotype"/>
          <w:sz w:val="22"/>
          <w:szCs w:val="22"/>
        </w:rPr>
        <w:t>3</w:t>
      </w:r>
      <w:proofErr w:type="gramEnd"/>
      <w:r>
        <w:rPr>
          <w:rFonts w:ascii="Palatino Linotype" w:eastAsia="Palatino Linotype" w:hAnsi="Palatino Linotype"/>
          <w:sz w:val="22"/>
          <w:szCs w:val="22"/>
        </w:rPr>
        <w:t xml:space="preserve"> students showed a high improvement in inference skills, 6 students showed moderate improvement, 7 students showed low improvement, and 18 students did not show any improvement in inference skills. </w:t>
      </w:r>
      <w:r w:rsidR="00407FB3">
        <w:rPr>
          <w:rFonts w:ascii="Palatino Linotype" w:eastAsia="Palatino Linotype" w:hAnsi="Palatino Linotype"/>
          <w:sz w:val="22"/>
          <w:szCs w:val="22"/>
        </w:rPr>
        <w:fldChar w:fldCharType="begin"/>
      </w:r>
      <w:r w:rsidR="00407FB3">
        <w:rPr>
          <w:rFonts w:ascii="Palatino Linotype" w:eastAsia="Palatino Linotype" w:hAnsi="Palatino Linotype"/>
          <w:sz w:val="22"/>
          <w:szCs w:val="22"/>
        </w:rPr>
        <w:instrText xml:space="preserve"> REF _Ref177497959 \h </w:instrText>
      </w:r>
      <w:r w:rsidR="00407FB3">
        <w:rPr>
          <w:rFonts w:ascii="Palatino Linotype" w:eastAsia="Palatino Linotype" w:hAnsi="Palatino Linotype"/>
          <w:sz w:val="22"/>
          <w:szCs w:val="22"/>
        </w:rPr>
      </w:r>
      <w:r w:rsidR="00407FB3">
        <w:rPr>
          <w:rFonts w:ascii="Palatino Linotype" w:eastAsia="Palatino Linotype" w:hAnsi="Palatino Linotype"/>
          <w:sz w:val="22"/>
          <w:szCs w:val="22"/>
        </w:rPr>
        <w:fldChar w:fldCharType="separate"/>
      </w:r>
      <w:r w:rsidR="00F427C0" w:rsidRPr="00E60ACB">
        <w:rPr>
          <w:rFonts w:ascii="Palatino Linotype" w:hAnsi="Palatino Linotype"/>
          <w:color w:val="1F3864" w:themeColor="accent5" w:themeShade="80"/>
          <w:sz w:val="22"/>
          <w:szCs w:val="22"/>
        </w:rPr>
        <w:t xml:space="preserve">Figure </w:t>
      </w:r>
      <w:r w:rsidR="00F427C0">
        <w:rPr>
          <w:rFonts w:ascii="Palatino Linotype" w:hAnsi="Palatino Linotype"/>
          <w:noProof/>
          <w:color w:val="1F3864" w:themeColor="accent5" w:themeShade="80"/>
          <w:sz w:val="22"/>
          <w:szCs w:val="22"/>
        </w:rPr>
        <w:t>3</w:t>
      </w:r>
      <w:r w:rsidR="00407FB3">
        <w:rPr>
          <w:rFonts w:ascii="Palatino Linotype" w:eastAsia="Palatino Linotype" w:hAnsi="Palatino Linotype"/>
          <w:sz w:val="22"/>
          <w:szCs w:val="22"/>
        </w:rPr>
        <w:fldChar w:fldCharType="end"/>
      </w:r>
      <w:r w:rsidR="00407FB3">
        <w:rPr>
          <w:rFonts w:ascii="Palatino Linotype" w:eastAsia="Palatino Linotype" w:hAnsi="Palatino Linotype"/>
          <w:sz w:val="22"/>
          <w:szCs w:val="22"/>
        </w:rPr>
        <w:t xml:space="preserve"> </w:t>
      </w:r>
      <w:r>
        <w:rPr>
          <w:rFonts w:ascii="Palatino Linotype" w:eastAsia="Palatino Linotype" w:hAnsi="Palatino Linotype"/>
          <w:sz w:val="22"/>
          <w:szCs w:val="22"/>
        </w:rPr>
        <w:t>shows the comparison of the number of students for the inference skills improvement category in the second inference question.</w:t>
      </w:r>
    </w:p>
    <w:p w:rsidR="00915D65" w:rsidRDefault="00915D65" w:rsidP="00915D65">
      <w:pPr>
        <w:jc w:val="both"/>
        <w:rPr>
          <w:rFonts w:ascii="Palatino Linotype" w:eastAsia="Palatino Linotype" w:hAnsi="Palatino Linotype"/>
          <w:sz w:val="22"/>
          <w:szCs w:val="22"/>
        </w:rPr>
      </w:pPr>
      <w:proofErr w:type="gramStart"/>
      <w:r>
        <w:rPr>
          <w:rFonts w:ascii="Palatino Linotype" w:eastAsia="Palatino Linotype" w:hAnsi="Palatino Linotype"/>
          <w:sz w:val="22"/>
          <w:szCs w:val="22"/>
        </w:rPr>
        <w:t>he</w:t>
      </w:r>
      <w:proofErr w:type="gramEnd"/>
      <w:r>
        <w:rPr>
          <w:rFonts w:ascii="Palatino Linotype" w:eastAsia="Palatino Linotype" w:hAnsi="Palatino Linotype"/>
          <w:sz w:val="22"/>
          <w:szCs w:val="22"/>
        </w:rPr>
        <w:t xml:space="preserve"> factor contributing to the low improvement in interference skills is that students only describe differences and explain what is visible in the images, resulting in pre</w:t>
      </w:r>
      <w:r w:rsidR="00407FB3">
        <w:rPr>
          <w:rFonts w:ascii="Palatino Linotype" w:eastAsia="Palatino Linotype" w:hAnsi="Palatino Linotype"/>
          <w:sz w:val="22"/>
          <w:szCs w:val="22"/>
        </w:rPr>
        <w:t>-</w:t>
      </w:r>
      <w:r>
        <w:rPr>
          <w:rFonts w:ascii="Palatino Linotype" w:eastAsia="Palatino Linotype" w:hAnsi="Palatino Linotype"/>
          <w:sz w:val="22"/>
          <w:szCs w:val="22"/>
        </w:rPr>
        <w:t>test and post</w:t>
      </w:r>
      <w:r w:rsidR="00407FB3">
        <w:rPr>
          <w:rFonts w:ascii="Palatino Linotype" w:eastAsia="Palatino Linotype" w:hAnsi="Palatino Linotype"/>
          <w:sz w:val="22"/>
          <w:szCs w:val="22"/>
        </w:rPr>
        <w:t>-</w:t>
      </w:r>
      <w:r>
        <w:rPr>
          <w:rFonts w:ascii="Palatino Linotype" w:eastAsia="Palatino Linotype" w:hAnsi="Palatino Linotype"/>
          <w:sz w:val="22"/>
          <w:szCs w:val="22"/>
        </w:rPr>
        <w:t>test answers being similar</w:t>
      </w:r>
      <w:r w:rsidRPr="000D0E00">
        <w:rPr>
          <w:rFonts w:ascii="Palatino Linotype" w:eastAsia="Palatino Linotype" w:hAnsi="Palatino Linotype"/>
          <w:sz w:val="22"/>
          <w:szCs w:val="22"/>
        </w:rPr>
        <w:t>.</w:t>
      </w:r>
      <w:r>
        <w:rPr>
          <w:rFonts w:ascii="Palatino Linotype" w:eastAsia="Palatino Linotype" w:hAnsi="Palatino Linotype"/>
          <w:sz w:val="22"/>
          <w:szCs w:val="22"/>
        </w:rPr>
        <w:t xml:space="preserve"> </w:t>
      </w:r>
    </w:p>
    <w:p w:rsidR="00915D65" w:rsidRDefault="00915D65" w:rsidP="00407FB3">
      <w:pPr>
        <w:ind w:firstLine="567"/>
        <w:jc w:val="both"/>
        <w:rPr>
          <w:rFonts w:ascii="Palatino Linotype" w:eastAsia="Palatino Linotype" w:hAnsi="Palatino Linotype"/>
          <w:sz w:val="22"/>
          <w:szCs w:val="22"/>
        </w:rPr>
      </w:pPr>
      <w:r>
        <w:rPr>
          <w:rFonts w:ascii="Palatino Linotype" w:eastAsia="Palatino Linotype" w:hAnsi="Palatino Linotype"/>
          <w:sz w:val="22"/>
          <w:szCs w:val="22"/>
        </w:rPr>
        <w:lastRenderedPageBreak/>
        <w:t>Students’ skills in advanced clarification improved with an N-Gain value of 0.58, indicating moderate improvement</w:t>
      </w:r>
      <w:r w:rsidRPr="000D0E00">
        <w:rPr>
          <w:rFonts w:ascii="Palatino Linotype" w:eastAsia="Palatino Linotype" w:hAnsi="Palatino Linotype"/>
          <w:sz w:val="22"/>
          <w:szCs w:val="22"/>
        </w:rPr>
        <w:t xml:space="preserve">. </w:t>
      </w:r>
      <w:r>
        <w:rPr>
          <w:rFonts w:ascii="Palatino Linotype" w:eastAsia="Palatino Linotype" w:hAnsi="Palatino Linotype"/>
          <w:sz w:val="22"/>
          <w:szCs w:val="22"/>
        </w:rPr>
        <w:t>To assess advanced clarification skills, there are two questions: one involves analyzing concepts of mechanical waves, and the other requires identifying assumptions about wave velocity by conducting further clarification using data provided in the question</w:t>
      </w:r>
      <w:r w:rsidRPr="000D0E00">
        <w:rPr>
          <w:rFonts w:ascii="Palatino Linotype" w:eastAsia="Palatino Linotype" w:hAnsi="Palatino Linotype"/>
          <w:sz w:val="22"/>
          <w:szCs w:val="22"/>
        </w:rPr>
        <w:t xml:space="preserve">. </w:t>
      </w:r>
      <w:r>
        <w:rPr>
          <w:rFonts w:ascii="Palatino Linotype" w:eastAsia="Palatino Linotype" w:hAnsi="Palatino Linotype"/>
          <w:sz w:val="22"/>
          <w:szCs w:val="22"/>
        </w:rPr>
        <w:t>During the pre</w:t>
      </w:r>
      <w:r w:rsidR="00407FB3">
        <w:rPr>
          <w:rFonts w:ascii="Palatino Linotype" w:eastAsia="Palatino Linotype" w:hAnsi="Palatino Linotype"/>
          <w:sz w:val="22"/>
          <w:szCs w:val="22"/>
        </w:rPr>
        <w:t>-</w:t>
      </w:r>
      <w:r>
        <w:rPr>
          <w:rFonts w:ascii="Palatino Linotype" w:eastAsia="Palatino Linotype" w:hAnsi="Palatino Linotype"/>
          <w:sz w:val="22"/>
          <w:szCs w:val="22"/>
        </w:rPr>
        <w:t>test, students</w:t>
      </w:r>
      <w:r w:rsidR="00407FB3">
        <w:rPr>
          <w:rFonts w:ascii="Palatino Linotype" w:eastAsia="Palatino Linotype" w:hAnsi="Palatino Linotype"/>
          <w:sz w:val="22"/>
          <w:szCs w:val="22"/>
        </w:rPr>
        <w:t>’</w:t>
      </w:r>
      <w:r>
        <w:rPr>
          <w:rFonts w:ascii="Palatino Linotype" w:eastAsia="Palatino Linotype" w:hAnsi="Palatino Linotype"/>
          <w:sz w:val="22"/>
          <w:szCs w:val="22"/>
        </w:rPr>
        <w:t xml:space="preserve"> answered that the assumption stated in the question was incorrect, but they did not correctly write down the wave velocity. In the post</w:t>
      </w:r>
      <w:r w:rsidR="00407FB3">
        <w:rPr>
          <w:rFonts w:ascii="Palatino Linotype" w:eastAsia="Palatino Linotype" w:hAnsi="Palatino Linotype"/>
          <w:sz w:val="22"/>
          <w:szCs w:val="22"/>
        </w:rPr>
        <w:t>-</w:t>
      </w:r>
      <w:r>
        <w:rPr>
          <w:rFonts w:ascii="Palatino Linotype" w:eastAsia="Palatino Linotype" w:hAnsi="Palatino Linotype"/>
          <w:sz w:val="22"/>
          <w:szCs w:val="22"/>
        </w:rPr>
        <w:t>test, students</w:t>
      </w:r>
      <w:r w:rsidR="00407FB3">
        <w:rPr>
          <w:rFonts w:ascii="Palatino Linotype" w:eastAsia="Palatino Linotype" w:hAnsi="Palatino Linotype"/>
          <w:sz w:val="22"/>
          <w:szCs w:val="22"/>
        </w:rPr>
        <w:t>’</w:t>
      </w:r>
      <w:r>
        <w:rPr>
          <w:rFonts w:ascii="Palatino Linotype" w:eastAsia="Palatino Linotype" w:hAnsi="Palatino Linotype"/>
          <w:sz w:val="22"/>
          <w:szCs w:val="22"/>
        </w:rPr>
        <w:t xml:space="preserve"> were able to further clarify the assumptions in the </w:t>
      </w:r>
      <w:proofErr w:type="gramStart"/>
      <w:r>
        <w:rPr>
          <w:rFonts w:ascii="Palatino Linotype" w:eastAsia="Palatino Linotype" w:hAnsi="Palatino Linotype"/>
          <w:sz w:val="22"/>
          <w:szCs w:val="22"/>
        </w:rPr>
        <w:t>question and calculate</w:t>
      </w:r>
      <w:proofErr w:type="gramEnd"/>
      <w:r>
        <w:rPr>
          <w:rFonts w:ascii="Palatino Linotype" w:eastAsia="Palatino Linotype" w:hAnsi="Palatino Linotype"/>
          <w:sz w:val="22"/>
          <w:szCs w:val="22"/>
        </w:rPr>
        <w:t xml:space="preserve"> and determine the actual wave velocity correctly. For the first advanced clarification question, out of 34 students, </w:t>
      </w:r>
      <w:proofErr w:type="gramStart"/>
      <w:r>
        <w:rPr>
          <w:rFonts w:ascii="Palatino Linotype" w:eastAsia="Palatino Linotype" w:hAnsi="Palatino Linotype"/>
          <w:sz w:val="22"/>
          <w:szCs w:val="22"/>
        </w:rPr>
        <w:t>7</w:t>
      </w:r>
      <w:proofErr w:type="gramEnd"/>
      <w:r>
        <w:rPr>
          <w:rFonts w:ascii="Palatino Linotype" w:eastAsia="Palatino Linotype" w:hAnsi="Palatino Linotype"/>
          <w:sz w:val="22"/>
          <w:szCs w:val="22"/>
        </w:rPr>
        <w:t xml:space="preserve"> students showed a high improvement in advanced clarification skills, 16 students showed moderate improvement, 3 students showed low improvement, and 8 students did not show any improvement in advanced clarification skills. </w:t>
      </w:r>
      <w:r w:rsidR="00407FB3">
        <w:rPr>
          <w:rFonts w:ascii="Palatino Linotype" w:eastAsia="Palatino Linotype" w:hAnsi="Palatino Linotype"/>
          <w:sz w:val="22"/>
          <w:szCs w:val="22"/>
        </w:rPr>
        <w:fldChar w:fldCharType="begin"/>
      </w:r>
      <w:r w:rsidR="00407FB3">
        <w:rPr>
          <w:rFonts w:ascii="Palatino Linotype" w:eastAsia="Palatino Linotype" w:hAnsi="Palatino Linotype"/>
          <w:sz w:val="22"/>
          <w:szCs w:val="22"/>
        </w:rPr>
        <w:instrText xml:space="preserve"> REF _Ref177500191 \h </w:instrText>
      </w:r>
      <w:r w:rsidR="00407FB3">
        <w:rPr>
          <w:rFonts w:ascii="Palatino Linotype" w:eastAsia="Palatino Linotype" w:hAnsi="Palatino Linotype"/>
          <w:sz w:val="22"/>
          <w:szCs w:val="22"/>
        </w:rPr>
      </w:r>
      <w:r w:rsidR="00407FB3">
        <w:rPr>
          <w:rFonts w:ascii="Palatino Linotype" w:eastAsia="Palatino Linotype" w:hAnsi="Palatino Linotype"/>
          <w:sz w:val="22"/>
          <w:szCs w:val="22"/>
        </w:rPr>
        <w:fldChar w:fldCharType="separate"/>
      </w:r>
      <w:r w:rsidR="00F427C0" w:rsidRPr="00407FB3">
        <w:rPr>
          <w:rFonts w:ascii="Palatino Linotype" w:hAnsi="Palatino Linotype"/>
          <w:color w:val="1F3864" w:themeColor="accent5" w:themeShade="80"/>
          <w:sz w:val="22"/>
          <w:szCs w:val="22"/>
        </w:rPr>
        <w:t xml:space="preserve">Figure </w:t>
      </w:r>
      <w:r w:rsidR="00F427C0">
        <w:rPr>
          <w:rFonts w:ascii="Palatino Linotype" w:hAnsi="Palatino Linotype"/>
          <w:noProof/>
          <w:color w:val="1F3864" w:themeColor="accent5" w:themeShade="80"/>
          <w:sz w:val="22"/>
          <w:szCs w:val="22"/>
        </w:rPr>
        <w:t>4</w:t>
      </w:r>
      <w:r w:rsidR="00407FB3">
        <w:rPr>
          <w:rFonts w:ascii="Palatino Linotype" w:eastAsia="Palatino Linotype" w:hAnsi="Palatino Linotype"/>
          <w:sz w:val="22"/>
          <w:szCs w:val="22"/>
        </w:rPr>
        <w:fldChar w:fldCharType="end"/>
      </w:r>
      <w:r>
        <w:rPr>
          <w:rFonts w:ascii="Palatino Linotype" w:eastAsia="Palatino Linotype" w:hAnsi="Palatino Linotype"/>
          <w:sz w:val="22"/>
          <w:szCs w:val="22"/>
        </w:rPr>
        <w:t xml:space="preserve"> shows the comparison of the number of students in the advanced clarification skills improvement category in the first advanced clarification skills question.</w:t>
      </w:r>
    </w:p>
    <w:p w:rsidR="00407FB3" w:rsidRDefault="00407FB3" w:rsidP="00915D65">
      <w:pPr>
        <w:jc w:val="both"/>
        <w:rPr>
          <w:rFonts w:ascii="Palatino Linotype" w:eastAsia="Palatino Linotype" w:hAnsi="Palatino Linotype"/>
          <w:sz w:val="22"/>
          <w:szCs w:val="22"/>
        </w:rPr>
      </w:pPr>
    </w:p>
    <w:p w:rsidR="00407FB3" w:rsidRDefault="00407FB3" w:rsidP="00407FB3">
      <w:pPr>
        <w:jc w:val="center"/>
        <w:rPr>
          <w:rFonts w:ascii="Palatino Linotype" w:eastAsia="Palatino Linotype" w:hAnsi="Palatino Linotype"/>
          <w:b/>
          <w:noProof/>
          <w:sz w:val="22"/>
          <w:szCs w:val="22"/>
        </w:rPr>
      </w:pPr>
      <w:r>
        <w:rPr>
          <w:noProof/>
        </w:rPr>
        <w:drawing>
          <wp:inline distT="0" distB="0" distL="0" distR="0" wp14:anchorId="3BC9A16A" wp14:editId="0013BE5B">
            <wp:extent cx="4125772" cy="2150669"/>
            <wp:effectExtent l="0" t="0" r="8255" b="254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07FB3" w:rsidRPr="00407FB3" w:rsidRDefault="00407FB3" w:rsidP="00407FB3">
      <w:pPr>
        <w:pStyle w:val="Caption"/>
        <w:spacing w:after="0"/>
        <w:jc w:val="center"/>
        <w:rPr>
          <w:rFonts w:ascii="Palatino Linotype" w:eastAsia="Palatino Linotype" w:hAnsi="Palatino Linotype"/>
          <w:b w:val="0"/>
          <w:noProof/>
          <w:color w:val="auto"/>
          <w:sz w:val="22"/>
          <w:szCs w:val="22"/>
        </w:rPr>
      </w:pPr>
      <w:bookmarkStart w:id="9" w:name="_Ref177500191"/>
      <w:r w:rsidRPr="00407FB3">
        <w:rPr>
          <w:rFonts w:ascii="Palatino Linotype" w:hAnsi="Palatino Linotype"/>
          <w:color w:val="1F3864" w:themeColor="accent5" w:themeShade="80"/>
          <w:sz w:val="22"/>
          <w:szCs w:val="22"/>
        </w:rPr>
        <w:t xml:space="preserve">Figure </w:t>
      </w:r>
      <w:r w:rsidRPr="00407FB3">
        <w:rPr>
          <w:rFonts w:ascii="Palatino Linotype" w:hAnsi="Palatino Linotype"/>
          <w:color w:val="1F3864" w:themeColor="accent5" w:themeShade="80"/>
          <w:sz w:val="22"/>
          <w:szCs w:val="22"/>
        </w:rPr>
        <w:fldChar w:fldCharType="begin"/>
      </w:r>
      <w:r w:rsidRPr="00407FB3">
        <w:rPr>
          <w:rFonts w:ascii="Palatino Linotype" w:hAnsi="Palatino Linotype"/>
          <w:color w:val="1F3864" w:themeColor="accent5" w:themeShade="80"/>
          <w:sz w:val="22"/>
          <w:szCs w:val="22"/>
        </w:rPr>
        <w:instrText xml:space="preserve"> SEQ Figure \* ARABIC </w:instrText>
      </w:r>
      <w:r w:rsidRPr="00407FB3">
        <w:rPr>
          <w:rFonts w:ascii="Palatino Linotype" w:hAnsi="Palatino Linotype"/>
          <w:color w:val="1F3864" w:themeColor="accent5" w:themeShade="80"/>
          <w:sz w:val="22"/>
          <w:szCs w:val="22"/>
        </w:rPr>
        <w:fldChar w:fldCharType="separate"/>
      </w:r>
      <w:r w:rsidR="00F427C0">
        <w:rPr>
          <w:rFonts w:ascii="Palatino Linotype" w:hAnsi="Palatino Linotype"/>
          <w:noProof/>
          <w:color w:val="1F3864" w:themeColor="accent5" w:themeShade="80"/>
          <w:sz w:val="22"/>
          <w:szCs w:val="22"/>
        </w:rPr>
        <w:t>4</w:t>
      </w:r>
      <w:r w:rsidRPr="00407FB3">
        <w:rPr>
          <w:rFonts w:ascii="Palatino Linotype" w:hAnsi="Palatino Linotype"/>
          <w:color w:val="1F3864" w:themeColor="accent5" w:themeShade="80"/>
          <w:sz w:val="22"/>
          <w:szCs w:val="22"/>
        </w:rPr>
        <w:fldChar w:fldCharType="end"/>
      </w:r>
      <w:bookmarkEnd w:id="9"/>
      <w:r w:rsidRPr="00407FB3">
        <w:rPr>
          <w:rFonts w:ascii="Palatino Linotype" w:hAnsi="Palatino Linotype"/>
          <w:color w:val="1F3864" w:themeColor="accent5" w:themeShade="80"/>
          <w:sz w:val="22"/>
          <w:szCs w:val="22"/>
          <w:lang w:val="en-US"/>
        </w:rPr>
        <w:t xml:space="preserve">. </w:t>
      </w:r>
      <w:r w:rsidRPr="00407FB3">
        <w:rPr>
          <w:rFonts w:ascii="Palatino Linotype" w:hAnsi="Palatino Linotype"/>
          <w:b w:val="0"/>
          <w:color w:val="auto"/>
          <w:sz w:val="22"/>
          <w:szCs w:val="22"/>
          <w:lang w:val="en-US"/>
        </w:rPr>
        <w:t>Advanced Clarification Skills Improvement Category in Advanced Clarification Question</w:t>
      </w:r>
    </w:p>
    <w:p w:rsidR="0041429C" w:rsidRDefault="0041429C" w:rsidP="0041429C">
      <w:pPr>
        <w:jc w:val="both"/>
        <w:rPr>
          <w:rFonts w:ascii="Palatino Linotype" w:eastAsia="Palatino Linotype" w:hAnsi="Palatino Linotype"/>
          <w:b/>
          <w:noProof/>
          <w:sz w:val="22"/>
          <w:szCs w:val="22"/>
        </w:rPr>
      </w:pPr>
    </w:p>
    <w:p w:rsidR="0041429C" w:rsidRDefault="00915D65" w:rsidP="0041429C">
      <w:pPr>
        <w:jc w:val="both"/>
        <w:rPr>
          <w:rFonts w:ascii="Palatino Linotype" w:eastAsia="Palatino Linotype" w:hAnsi="Palatino Linotype"/>
          <w:sz w:val="22"/>
          <w:szCs w:val="22"/>
        </w:rPr>
      </w:pPr>
      <w:r>
        <w:rPr>
          <w:rFonts w:ascii="Palatino Linotype" w:eastAsia="Palatino Linotype" w:hAnsi="Palatino Linotype"/>
          <w:sz w:val="22"/>
          <w:szCs w:val="22"/>
        </w:rPr>
        <w:t xml:space="preserve">For the second advanced clarification question, out of 34 students, 29 students showed a high improvement in advanced clarification skills, and </w:t>
      </w:r>
      <w:proofErr w:type="gramStart"/>
      <w:r>
        <w:rPr>
          <w:rFonts w:ascii="Palatino Linotype" w:eastAsia="Palatino Linotype" w:hAnsi="Palatino Linotype"/>
          <w:sz w:val="22"/>
          <w:szCs w:val="22"/>
        </w:rPr>
        <w:t>5</w:t>
      </w:r>
      <w:proofErr w:type="gramEnd"/>
      <w:r>
        <w:rPr>
          <w:rFonts w:ascii="Palatino Linotype" w:eastAsia="Palatino Linotype" w:hAnsi="Palatino Linotype"/>
          <w:sz w:val="22"/>
          <w:szCs w:val="22"/>
        </w:rPr>
        <w:t xml:space="preserve"> students did not show any improvement. Figure 10 shows the comparison of the number of students in the advanced clarification skills improvement category in the second advanced clarification skills question.</w:t>
      </w:r>
      <w:r w:rsidR="00407FB3">
        <w:rPr>
          <w:rFonts w:ascii="Palatino Linotype" w:eastAsia="Palatino Linotype" w:hAnsi="Palatino Linotype"/>
          <w:sz w:val="22"/>
          <w:szCs w:val="22"/>
        </w:rPr>
        <w:t xml:space="preserve"> </w:t>
      </w:r>
    </w:p>
    <w:p w:rsidR="00915D65" w:rsidRDefault="00915D65" w:rsidP="0041429C">
      <w:pPr>
        <w:ind w:firstLine="567"/>
        <w:jc w:val="both"/>
        <w:rPr>
          <w:rFonts w:ascii="Palatino Linotype" w:eastAsia="Palatino Linotype" w:hAnsi="Palatino Linotype"/>
          <w:sz w:val="22"/>
          <w:szCs w:val="22"/>
        </w:rPr>
      </w:pPr>
      <w:r>
        <w:rPr>
          <w:rFonts w:ascii="Palatino Linotype" w:eastAsia="Palatino Linotype" w:hAnsi="Palatino Linotype"/>
          <w:sz w:val="22"/>
          <w:szCs w:val="22"/>
        </w:rPr>
        <w:t>Students’ skills in strategy and tactics improved with an N-gain value of 0.06, which falls into the low category of improvement</w:t>
      </w:r>
      <w:r w:rsidRPr="000D0E00">
        <w:rPr>
          <w:rFonts w:ascii="Palatino Linotype" w:eastAsia="Palatino Linotype" w:hAnsi="Palatino Linotype"/>
          <w:sz w:val="22"/>
          <w:szCs w:val="22"/>
        </w:rPr>
        <w:t xml:space="preserve">. </w:t>
      </w:r>
      <w:r>
        <w:rPr>
          <w:rFonts w:ascii="Palatino Linotype" w:eastAsia="Palatino Linotype" w:hAnsi="Palatino Linotype"/>
          <w:sz w:val="22"/>
          <w:szCs w:val="22"/>
        </w:rPr>
        <w:t>To test strategy and tactics, there are two questions involving applying the utilization of mechanical wave characteristics in life situations</w:t>
      </w:r>
      <w:r w:rsidRPr="000D0E00">
        <w:rPr>
          <w:rFonts w:ascii="Palatino Linotype" w:eastAsia="Palatino Linotype" w:hAnsi="Palatino Linotype"/>
          <w:sz w:val="22"/>
          <w:szCs w:val="22"/>
        </w:rPr>
        <w:t xml:space="preserve">. </w:t>
      </w:r>
      <w:r>
        <w:rPr>
          <w:rFonts w:ascii="Palatino Linotype" w:eastAsia="Palatino Linotype" w:hAnsi="Palatino Linotype"/>
          <w:sz w:val="22"/>
          <w:szCs w:val="22"/>
        </w:rPr>
        <w:t xml:space="preserve">In the question, students </w:t>
      </w:r>
      <w:proofErr w:type="gramStart"/>
      <w:r>
        <w:rPr>
          <w:rFonts w:ascii="Palatino Linotype" w:eastAsia="Palatino Linotype" w:hAnsi="Palatino Linotype"/>
          <w:sz w:val="22"/>
          <w:szCs w:val="22"/>
        </w:rPr>
        <w:t>are asked</w:t>
      </w:r>
      <w:proofErr w:type="gramEnd"/>
      <w:r>
        <w:rPr>
          <w:rFonts w:ascii="Palatino Linotype" w:eastAsia="Palatino Linotype" w:hAnsi="Palatino Linotype"/>
          <w:sz w:val="22"/>
          <w:szCs w:val="22"/>
        </w:rPr>
        <w:t xml:space="preserve"> to decide on a course of action regarding the solution and reasons for practicing drumming well without disturbing others. In the pre</w:t>
      </w:r>
      <w:r w:rsidR="0041429C">
        <w:rPr>
          <w:rFonts w:ascii="Palatino Linotype" w:eastAsia="Palatino Linotype" w:hAnsi="Palatino Linotype"/>
          <w:sz w:val="22"/>
          <w:szCs w:val="22"/>
        </w:rPr>
        <w:t>-</w:t>
      </w:r>
      <w:r>
        <w:rPr>
          <w:rFonts w:ascii="Palatino Linotype" w:eastAsia="Palatino Linotype" w:hAnsi="Palatino Linotype"/>
          <w:sz w:val="22"/>
          <w:szCs w:val="22"/>
        </w:rPr>
        <w:t>test, students answered correctly, but their response did not relate to the characteristics of mechanical waves</w:t>
      </w:r>
      <w:r w:rsidRPr="000D0E00">
        <w:rPr>
          <w:rFonts w:ascii="Palatino Linotype" w:eastAsia="Palatino Linotype" w:hAnsi="Palatino Linotype"/>
          <w:sz w:val="22"/>
          <w:szCs w:val="22"/>
        </w:rPr>
        <w:t xml:space="preserve">. </w:t>
      </w:r>
      <w:r>
        <w:rPr>
          <w:rFonts w:ascii="Palatino Linotype" w:eastAsia="Palatino Linotype" w:hAnsi="Palatino Linotype"/>
          <w:sz w:val="22"/>
          <w:szCs w:val="22"/>
        </w:rPr>
        <w:t>Furthermore, their reasoning was not associated with waves either</w:t>
      </w:r>
      <w:r w:rsidRPr="000D0E00">
        <w:rPr>
          <w:rFonts w:ascii="Palatino Linotype" w:eastAsia="Palatino Linotype" w:hAnsi="Palatino Linotype"/>
          <w:sz w:val="22"/>
          <w:szCs w:val="22"/>
        </w:rPr>
        <w:t xml:space="preserve">. </w:t>
      </w:r>
      <w:r>
        <w:rPr>
          <w:rFonts w:ascii="Palatino Linotype" w:eastAsia="Palatino Linotype" w:hAnsi="Palatino Linotype"/>
          <w:sz w:val="22"/>
          <w:szCs w:val="22"/>
        </w:rPr>
        <w:t>In the posttest, only a few students connected their answers to the characteristics of mechanical waves</w:t>
      </w:r>
      <w:r w:rsidRPr="000D0E00">
        <w:rPr>
          <w:rFonts w:ascii="Palatino Linotype" w:eastAsia="Palatino Linotype" w:hAnsi="Palatino Linotype"/>
          <w:sz w:val="22"/>
          <w:szCs w:val="22"/>
        </w:rPr>
        <w:t xml:space="preserve">. </w:t>
      </w:r>
      <w:r>
        <w:rPr>
          <w:rFonts w:ascii="Palatino Linotype" w:eastAsia="Palatino Linotype" w:hAnsi="Palatino Linotype"/>
          <w:sz w:val="22"/>
          <w:szCs w:val="22"/>
        </w:rPr>
        <w:t>For the first strategy and tactics question, out of 34 students, 2 students showed a high improvement in strategy and tactics skills, 9 students showed moderate improvement, and 23 students did not show any improvement in strategy and tactics skills. Figure 11 shows the comparison of the number of students in the strategy &amp; tactics skills improvement category in the first strategy &amp; tactics question.</w:t>
      </w:r>
    </w:p>
    <w:p w:rsidR="0041429C" w:rsidRDefault="0041429C" w:rsidP="00915D65">
      <w:pPr>
        <w:jc w:val="center"/>
        <w:rPr>
          <w:rFonts w:ascii="Palatino Linotype" w:eastAsia="Palatino Linotype" w:hAnsi="Palatino Linotype"/>
          <w:b/>
          <w:noProof/>
          <w:sz w:val="22"/>
          <w:szCs w:val="22"/>
        </w:rPr>
      </w:pPr>
    </w:p>
    <w:p w:rsidR="0041429C" w:rsidRDefault="0041429C" w:rsidP="00915D65">
      <w:pPr>
        <w:jc w:val="center"/>
        <w:rPr>
          <w:rFonts w:ascii="Palatino Linotype" w:eastAsia="Palatino Linotype" w:hAnsi="Palatino Linotype"/>
          <w:b/>
          <w:noProof/>
          <w:sz w:val="22"/>
          <w:szCs w:val="22"/>
        </w:rPr>
      </w:pPr>
    </w:p>
    <w:p w:rsidR="0041429C" w:rsidRDefault="0041429C" w:rsidP="00915D65">
      <w:pPr>
        <w:jc w:val="center"/>
        <w:rPr>
          <w:rFonts w:ascii="Palatino Linotype" w:eastAsia="Palatino Linotype" w:hAnsi="Palatino Linotype"/>
          <w:b/>
          <w:noProof/>
          <w:sz w:val="22"/>
          <w:szCs w:val="22"/>
        </w:rPr>
      </w:pPr>
    </w:p>
    <w:p w:rsidR="0041429C" w:rsidRDefault="0041429C" w:rsidP="0041429C">
      <w:pPr>
        <w:pStyle w:val="Caption"/>
        <w:jc w:val="center"/>
      </w:pPr>
      <w:r>
        <w:rPr>
          <w:noProof/>
        </w:rPr>
        <w:lastRenderedPageBreak/>
        <w:drawing>
          <wp:inline distT="0" distB="0" distL="0" distR="0" wp14:anchorId="1218609E" wp14:editId="076F1DD4">
            <wp:extent cx="4253023" cy="2030819"/>
            <wp:effectExtent l="0" t="0" r="14605" b="762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1429C" w:rsidRPr="0041429C" w:rsidRDefault="0041429C" w:rsidP="0041429C">
      <w:pPr>
        <w:pStyle w:val="Caption"/>
        <w:jc w:val="center"/>
        <w:rPr>
          <w:rFonts w:ascii="Palatino Linotype" w:eastAsia="Palatino Linotype" w:hAnsi="Palatino Linotype"/>
          <w:b w:val="0"/>
          <w:noProof/>
          <w:color w:val="1F3864" w:themeColor="accent5" w:themeShade="80"/>
          <w:sz w:val="22"/>
          <w:szCs w:val="22"/>
        </w:rPr>
      </w:pPr>
      <w:bookmarkStart w:id="10" w:name="_Ref177501104"/>
      <w:r w:rsidRPr="0041429C">
        <w:rPr>
          <w:rFonts w:ascii="Palatino Linotype" w:hAnsi="Palatino Linotype"/>
          <w:color w:val="1F3864" w:themeColor="accent5" w:themeShade="80"/>
          <w:sz w:val="22"/>
          <w:szCs w:val="22"/>
        </w:rPr>
        <w:t xml:space="preserve">Figure </w:t>
      </w:r>
      <w:r w:rsidRPr="0041429C">
        <w:rPr>
          <w:rFonts w:ascii="Palatino Linotype" w:hAnsi="Palatino Linotype"/>
          <w:color w:val="1F3864" w:themeColor="accent5" w:themeShade="80"/>
          <w:sz w:val="22"/>
          <w:szCs w:val="22"/>
        </w:rPr>
        <w:fldChar w:fldCharType="begin"/>
      </w:r>
      <w:r w:rsidRPr="0041429C">
        <w:rPr>
          <w:rFonts w:ascii="Palatino Linotype" w:hAnsi="Palatino Linotype"/>
          <w:color w:val="1F3864" w:themeColor="accent5" w:themeShade="80"/>
          <w:sz w:val="22"/>
          <w:szCs w:val="22"/>
        </w:rPr>
        <w:instrText xml:space="preserve"> SEQ Figure \* ARABIC </w:instrText>
      </w:r>
      <w:r w:rsidRPr="0041429C">
        <w:rPr>
          <w:rFonts w:ascii="Palatino Linotype" w:hAnsi="Palatino Linotype"/>
          <w:color w:val="1F3864" w:themeColor="accent5" w:themeShade="80"/>
          <w:sz w:val="22"/>
          <w:szCs w:val="22"/>
        </w:rPr>
        <w:fldChar w:fldCharType="separate"/>
      </w:r>
      <w:r w:rsidR="00F427C0">
        <w:rPr>
          <w:rFonts w:ascii="Palatino Linotype" w:hAnsi="Palatino Linotype"/>
          <w:noProof/>
          <w:color w:val="1F3864" w:themeColor="accent5" w:themeShade="80"/>
          <w:sz w:val="22"/>
          <w:szCs w:val="22"/>
        </w:rPr>
        <w:t>5</w:t>
      </w:r>
      <w:r w:rsidRPr="0041429C">
        <w:rPr>
          <w:rFonts w:ascii="Palatino Linotype" w:hAnsi="Palatino Linotype"/>
          <w:color w:val="1F3864" w:themeColor="accent5" w:themeShade="80"/>
          <w:sz w:val="22"/>
          <w:szCs w:val="22"/>
        </w:rPr>
        <w:fldChar w:fldCharType="end"/>
      </w:r>
      <w:bookmarkEnd w:id="10"/>
      <w:r w:rsidRPr="0041429C">
        <w:rPr>
          <w:rFonts w:ascii="Palatino Linotype" w:hAnsi="Palatino Linotype"/>
          <w:color w:val="1F3864" w:themeColor="accent5" w:themeShade="80"/>
          <w:sz w:val="22"/>
          <w:szCs w:val="22"/>
          <w:lang w:val="en-US"/>
        </w:rPr>
        <w:t xml:space="preserve">. </w:t>
      </w:r>
      <w:r w:rsidRPr="0041429C">
        <w:rPr>
          <w:rFonts w:ascii="Palatino Linotype" w:hAnsi="Palatino Linotype"/>
          <w:b w:val="0"/>
          <w:color w:val="auto"/>
          <w:sz w:val="22"/>
          <w:szCs w:val="22"/>
          <w:lang w:val="en-US"/>
        </w:rPr>
        <w:t>Strategy and Tactics Skills Improvement Category</w:t>
      </w:r>
    </w:p>
    <w:p w:rsidR="00915D65" w:rsidRPr="000D0E00" w:rsidRDefault="00915D65" w:rsidP="0041429C">
      <w:pPr>
        <w:ind w:firstLine="567"/>
        <w:jc w:val="both"/>
        <w:rPr>
          <w:rFonts w:ascii="Palatino Linotype" w:eastAsia="Palatino Linotype" w:hAnsi="Palatino Linotype"/>
          <w:sz w:val="22"/>
          <w:szCs w:val="22"/>
        </w:rPr>
      </w:pPr>
      <w:r>
        <w:rPr>
          <w:rFonts w:ascii="Palatino Linotype" w:eastAsia="Palatino Linotype" w:hAnsi="Palatino Linotype"/>
          <w:sz w:val="22"/>
          <w:szCs w:val="22"/>
        </w:rPr>
        <w:t xml:space="preserve">For the second strategy and tactics question, out of 34 students, 1 student showed a high improvement in strategy and tactics skills, 10 students showed a high improvement in strategy and tactics skills, 10 students showed moderate improvement, and 23 students did not show any improvement in strategy and tactics skills. </w:t>
      </w:r>
      <w:r w:rsidR="0041429C">
        <w:rPr>
          <w:rFonts w:ascii="Palatino Linotype" w:eastAsia="Palatino Linotype" w:hAnsi="Palatino Linotype"/>
          <w:sz w:val="22"/>
          <w:szCs w:val="22"/>
        </w:rPr>
        <w:fldChar w:fldCharType="begin"/>
      </w:r>
      <w:r w:rsidR="0041429C">
        <w:rPr>
          <w:rFonts w:ascii="Palatino Linotype" w:eastAsia="Palatino Linotype" w:hAnsi="Palatino Linotype"/>
          <w:sz w:val="22"/>
          <w:szCs w:val="22"/>
        </w:rPr>
        <w:instrText xml:space="preserve"> REF _Ref177501104 \h </w:instrText>
      </w:r>
      <w:r w:rsidR="0041429C">
        <w:rPr>
          <w:rFonts w:ascii="Palatino Linotype" w:eastAsia="Palatino Linotype" w:hAnsi="Palatino Linotype"/>
          <w:sz w:val="22"/>
          <w:szCs w:val="22"/>
        </w:rPr>
      </w:r>
      <w:r w:rsidR="0041429C">
        <w:rPr>
          <w:rFonts w:ascii="Palatino Linotype" w:eastAsia="Palatino Linotype" w:hAnsi="Palatino Linotype"/>
          <w:sz w:val="22"/>
          <w:szCs w:val="22"/>
        </w:rPr>
        <w:fldChar w:fldCharType="separate"/>
      </w:r>
      <w:r w:rsidR="00F427C0" w:rsidRPr="0041429C">
        <w:rPr>
          <w:rFonts w:ascii="Palatino Linotype" w:hAnsi="Palatino Linotype"/>
          <w:color w:val="1F3864" w:themeColor="accent5" w:themeShade="80"/>
          <w:sz w:val="22"/>
          <w:szCs w:val="22"/>
        </w:rPr>
        <w:t xml:space="preserve">Figure </w:t>
      </w:r>
      <w:r w:rsidR="00F427C0">
        <w:rPr>
          <w:rFonts w:ascii="Palatino Linotype" w:hAnsi="Palatino Linotype"/>
          <w:noProof/>
          <w:color w:val="1F3864" w:themeColor="accent5" w:themeShade="80"/>
          <w:sz w:val="22"/>
          <w:szCs w:val="22"/>
        </w:rPr>
        <w:t>5</w:t>
      </w:r>
      <w:r w:rsidR="0041429C">
        <w:rPr>
          <w:rFonts w:ascii="Palatino Linotype" w:eastAsia="Palatino Linotype" w:hAnsi="Palatino Linotype"/>
          <w:sz w:val="22"/>
          <w:szCs w:val="22"/>
        </w:rPr>
        <w:fldChar w:fldCharType="end"/>
      </w:r>
      <w:r w:rsidR="0041429C">
        <w:rPr>
          <w:rFonts w:ascii="Palatino Linotype" w:eastAsia="Palatino Linotype" w:hAnsi="Palatino Linotype"/>
          <w:sz w:val="22"/>
          <w:szCs w:val="22"/>
        </w:rPr>
        <w:t xml:space="preserve"> </w:t>
      </w:r>
      <w:r>
        <w:rPr>
          <w:rFonts w:ascii="Palatino Linotype" w:eastAsia="Palatino Linotype" w:hAnsi="Palatino Linotype"/>
          <w:sz w:val="22"/>
          <w:szCs w:val="22"/>
        </w:rPr>
        <w:t>shows the comparison of the number of students in the strategy &amp; tactics skills improvement category in the seco</w:t>
      </w:r>
      <w:r w:rsidR="0041429C">
        <w:rPr>
          <w:rFonts w:ascii="Palatino Linotype" w:eastAsia="Palatino Linotype" w:hAnsi="Palatino Linotype"/>
          <w:sz w:val="22"/>
          <w:szCs w:val="22"/>
        </w:rPr>
        <w:t xml:space="preserve">nd strategy &amp; tactics question. </w:t>
      </w:r>
      <w:r>
        <w:rPr>
          <w:rFonts w:ascii="Palatino Linotype" w:eastAsia="Palatino Linotype" w:hAnsi="Palatino Linotype"/>
          <w:sz w:val="22"/>
          <w:szCs w:val="22"/>
        </w:rPr>
        <w:t xml:space="preserve">The factors contributing to the low improvement in the strategy and tactics indicator include students </w:t>
      </w:r>
      <w:r w:rsidRPr="0093535B">
        <w:rPr>
          <w:rFonts w:ascii="Palatino Linotype" w:eastAsia="Palatino Linotype" w:hAnsi="Palatino Linotype"/>
          <w:sz w:val="22"/>
          <w:szCs w:val="22"/>
        </w:rPr>
        <w:t xml:space="preserve">merely mentioning actions needed without explaining the reasons why these strategies and actions </w:t>
      </w:r>
      <w:proofErr w:type="gramStart"/>
      <w:r w:rsidRPr="0093535B">
        <w:rPr>
          <w:rFonts w:ascii="Palatino Linotype" w:eastAsia="Palatino Linotype" w:hAnsi="Palatino Linotype"/>
          <w:sz w:val="22"/>
          <w:szCs w:val="22"/>
        </w:rPr>
        <w:t>were chosen</w:t>
      </w:r>
      <w:proofErr w:type="gramEnd"/>
      <w:r w:rsidRPr="0093535B">
        <w:rPr>
          <w:rFonts w:ascii="Palatino Linotype" w:eastAsia="Palatino Linotype" w:hAnsi="Palatino Linotype"/>
          <w:sz w:val="22"/>
          <w:szCs w:val="22"/>
        </w:rPr>
        <w:t xml:space="preserve"> as solutions to the problem. Additionally, another factor is the difficulty students face in understanding physics concepts, analyzing questions, and linking them to the material being studied</w:t>
      </w:r>
      <w:r w:rsidR="0041429C" w:rsidRPr="0093535B">
        <w:rPr>
          <w:rFonts w:ascii="Palatino Linotype" w:eastAsia="Palatino Linotype" w:hAnsi="Palatino Linotype"/>
          <w:sz w:val="22"/>
          <w:szCs w:val="22"/>
        </w:rPr>
        <w:t xml:space="preserve"> </w:t>
      </w:r>
      <w:hyperlink w:anchor="_References_1" w:history="1">
        <w:r w:rsidRPr="0093535B">
          <w:rPr>
            <w:rStyle w:val="Hyperlink"/>
            <w:rFonts w:ascii="Palatino Linotype" w:eastAsia="Palatino Linotype" w:hAnsi="Palatino Linotype"/>
            <w:sz w:val="22"/>
            <w:szCs w:val="22"/>
            <w:u w:val="none"/>
          </w:rPr>
          <w:fldChar w:fldCharType="begin"/>
        </w:r>
        <w:r w:rsidRPr="0093535B">
          <w:rPr>
            <w:rStyle w:val="Hyperlink"/>
            <w:rFonts w:ascii="Palatino Linotype" w:eastAsia="Palatino Linotype" w:hAnsi="Palatino Linotype"/>
            <w:sz w:val="22"/>
            <w:szCs w:val="22"/>
            <w:u w:val="none"/>
          </w:rPr>
          <w:instrText xml:space="preserve"> ADDIN ZOTERO_ITEM CSL_CITATION {"citationID":"fPXcF44y","properties":{"formattedCitation":"[24]","plainCitation":"[24]","noteIndex":0},"citationItems":[{"id":38,"uris":["http://zotero.org/users/14630466/items/YDHWWXFG"],"itemData":{"id":38,"type":"article-journal","abstract":"Penelitian ini bertujuan untuk menganalisis jenis kesulitan belajar fisika siswa kelas X TKJ di salah satu SMK yang ada di Halmahera Barat. Metode penelitian ini menggunakan deskripsi kualitatif dimana instrumen yang digunakan adalah wawancara, lembar pengamatan, tes hasil belajar dan dokumentasi. Sampel dari penelitian ini adalah 24 siswa kelas X TKJ dengan 14 siswa laki-laki dan 10 siswa perempuan. Data dianalisis dengan langkah- langkah reduksi data, penyajian data, dan penarikan kesimpulan. Hasil penelitian menunjukkan bahwa dari 24 siswa, terdapat 12 suswa yang tidak tuntas dalam pembelajaran fisika untuk mencapai Kriteria Ketuntasan Minimal (KKM). Selain itu, kesulitan-kesulitan yang dihadapi siswa dalam belajar fisika antara lain (a) kesulitan memahami materi fisika dimana sering terjadi miskonsepsi, (b) kesulitan memahami persoalan yang diberikan, (c) kesulitan menganalisis soal, (d) kesulita menentukan rumus yang harus digunakan untuk menyelesaikan soal, (e) kesulitan melakukan perhitungan, dan (f) kesulitan melakukan kegiatan imiah seperti praktikum. Penyebab kesulitan belajar pada mata pelajaran fisika adalah siswa kurang fokus memperhatikan guru pada saat kegiatan belajar berlangsung, selain itu penggunaan model, metode dan strategi pembelajaran fisika oleh guru masih monoton dan membuat siswa merasa bosan belajar fisika. Faktor tidak terlaksananya kegiatan praktikum fisika disekolah juga membuat penguasaan konsep dan ketertarikan siswa dalam belajar fisika masih sangat rendah\nThis study aims to analyze the factors that cause difficulties in learning physics in class X TKJ at one of the Vocational Schools in West Halmahera. This research method uses qualitative descriptions where the instruments used are interviews, observation sheets, learning achievement tests and documentation. The sample of this study were 24 students of class X TKJ with 14 male students and 10 female students. The data were analyzed by means of data reduction, data presentation, and conclusion drawing. The results showed that out of 24 students, there were 12 students who did not complete physics learning to achieve the Minimum Completeness Criteria (KKM). In addition, the difficulties faced by students in learning physics include (a) difficulty understanding physics material where misconceptions often occur, (b) difficulty understanding the problems given, (c) difficulty analyzing questions, (d) difficulty determining the formula to be solved. used to solve problems, (d) difficulties in doing calculations, and (d) difficulties in carrying out scientific activities such as practicum. The cause of learning difficulties in physics subjects is that students pay less attention to the teacher when learning activities take place, besides that the use of models, methods and strategies for learning physics by teachers is still monotonous and makes students feel bored learning physics. The factor of not carrying out physics practicum activities at school also makes concept mastery and students' interest in learning physics still very lows","container-title":"Jurnal Ilmiah Ecosystem","DOI":"10.35965/eco.v23i2.2856","ISSN":"2527-7286, 1411-3597","issue":"2","journalAbbreviation":"eco","license":"https://creativecommons.org/licenses/by/4.0","page":"317-325","source":"DOI.org (Crossref)","title":"Analisis Kesulitan Belajar Fisika Siswa SMK di Halmahera Barat","volume":"23","author":[{"family":"Patandean","given":"Agustinus Jarak"},{"family":"Natalia","given":"Natalia"},{"family":"Swandi","given":"Ahmad"}],"issued":{"date-parts":[["2023",8,30]]}}}],"schema":"https://github.com/citation-style-language/schema/raw/master/csl-citation.json"} </w:instrText>
        </w:r>
        <w:r w:rsidRPr="0093535B">
          <w:rPr>
            <w:rStyle w:val="Hyperlink"/>
            <w:rFonts w:ascii="Palatino Linotype" w:eastAsia="Palatino Linotype" w:hAnsi="Palatino Linotype"/>
            <w:sz w:val="22"/>
            <w:szCs w:val="22"/>
            <w:u w:val="none"/>
          </w:rPr>
          <w:fldChar w:fldCharType="separate"/>
        </w:r>
        <w:r w:rsidRPr="0093535B">
          <w:rPr>
            <w:rStyle w:val="Hyperlink"/>
            <w:rFonts w:ascii="Palatino Linotype" w:eastAsia="Palatino Linotype" w:hAnsi="Palatino Linotype"/>
            <w:sz w:val="22"/>
            <w:u w:val="none"/>
          </w:rPr>
          <w:t>[24]</w:t>
        </w:r>
        <w:r w:rsidRPr="0093535B">
          <w:rPr>
            <w:rStyle w:val="Hyperlink"/>
            <w:rFonts w:ascii="Palatino Linotype" w:eastAsia="Palatino Linotype" w:hAnsi="Palatino Linotype"/>
            <w:sz w:val="22"/>
            <w:szCs w:val="22"/>
            <w:u w:val="none"/>
          </w:rPr>
          <w:fldChar w:fldCharType="end"/>
        </w:r>
      </w:hyperlink>
      <w:r w:rsidRPr="0093535B">
        <w:rPr>
          <w:rFonts w:ascii="Palatino Linotype" w:eastAsia="Palatino Linotype" w:hAnsi="Palatino Linotype"/>
          <w:sz w:val="22"/>
          <w:szCs w:val="22"/>
        </w:rPr>
        <w:t>.</w:t>
      </w:r>
    </w:p>
    <w:p w:rsidR="00915D65" w:rsidRDefault="00915D65" w:rsidP="00915D65">
      <w:pPr>
        <w:ind w:firstLine="567"/>
        <w:jc w:val="both"/>
        <w:rPr>
          <w:rFonts w:ascii="Palatino Linotype" w:hAnsi="Palatino Linotype"/>
          <w:color w:val="1F3864" w:themeColor="accent5" w:themeShade="80"/>
          <w:sz w:val="32"/>
          <w:szCs w:val="32"/>
          <w:lang w:val="id-ID"/>
        </w:rPr>
      </w:pPr>
    </w:p>
    <w:p w:rsidR="00915D65" w:rsidRPr="0041429C" w:rsidRDefault="00915D65" w:rsidP="0041429C">
      <w:pPr>
        <w:pStyle w:val="Heading1"/>
        <w:numPr>
          <w:ilvl w:val="0"/>
          <w:numId w:val="1"/>
        </w:numPr>
        <w:suppressAutoHyphens/>
        <w:spacing w:after="60"/>
        <w:ind w:left="284" w:hanging="284"/>
        <w:rPr>
          <w:rFonts w:ascii="Palatino Linotype" w:hAnsi="Palatino Linotype"/>
          <w:i w:val="0"/>
          <w:color w:val="1F3864" w:themeColor="accent5" w:themeShade="80"/>
          <w:sz w:val="32"/>
          <w:szCs w:val="32"/>
          <w:lang w:val="id-ID"/>
        </w:rPr>
      </w:pPr>
      <w:bookmarkStart w:id="11" w:name="_Daftar_Pustaka"/>
      <w:bookmarkStart w:id="12" w:name="_References"/>
      <w:bookmarkStart w:id="13" w:name="pustaka"/>
      <w:bookmarkEnd w:id="11"/>
      <w:bookmarkEnd w:id="12"/>
      <w:r w:rsidRPr="0041429C">
        <w:rPr>
          <w:rFonts w:ascii="Palatino Linotype" w:hAnsi="Palatino Linotype"/>
          <w:i w:val="0"/>
          <w:color w:val="1F3864" w:themeColor="accent5" w:themeShade="80"/>
          <w:sz w:val="32"/>
          <w:szCs w:val="32"/>
          <w:lang w:val="id-ID"/>
        </w:rPr>
        <w:t>Conclusion</w:t>
      </w:r>
    </w:p>
    <w:p w:rsidR="00915D65" w:rsidRPr="000D0E00" w:rsidRDefault="00915D65" w:rsidP="0041429C">
      <w:pPr>
        <w:ind w:firstLine="567"/>
        <w:jc w:val="both"/>
        <w:rPr>
          <w:rFonts w:ascii="Palatino Linotype" w:eastAsia="Palatino Linotype" w:hAnsi="Palatino Linotype"/>
          <w:sz w:val="22"/>
          <w:szCs w:val="22"/>
        </w:rPr>
      </w:pPr>
      <w:r>
        <w:rPr>
          <w:rFonts w:ascii="Palatino Linotype" w:eastAsia="Palatino Linotype" w:hAnsi="Palatino Linotype"/>
          <w:sz w:val="22"/>
          <w:szCs w:val="22"/>
        </w:rPr>
        <w:t xml:space="preserve">According to the research results, it is evident that the critical thinking skills of students showed improvement following the implementation of the ICT-based </w:t>
      </w:r>
      <w:proofErr w:type="gramStart"/>
      <w:r>
        <w:rPr>
          <w:rFonts w:ascii="Palatino Linotype" w:eastAsia="Palatino Linotype" w:hAnsi="Palatino Linotype"/>
          <w:sz w:val="22"/>
          <w:szCs w:val="22"/>
        </w:rPr>
        <w:t>inquiry learning</w:t>
      </w:r>
      <w:proofErr w:type="gramEnd"/>
      <w:r>
        <w:rPr>
          <w:rFonts w:ascii="Palatino Linotype" w:eastAsia="Palatino Linotype" w:hAnsi="Palatino Linotype"/>
          <w:sz w:val="22"/>
          <w:szCs w:val="22"/>
        </w:rPr>
        <w:t xml:space="preserve"> model, having an N-Gain of 0.35, which is classified as moderate</w:t>
      </w:r>
      <w:r w:rsidRPr="000D0E00">
        <w:rPr>
          <w:rFonts w:ascii="Palatino Linotype" w:eastAsia="Palatino Linotype" w:hAnsi="Palatino Linotype"/>
          <w:sz w:val="22"/>
          <w:szCs w:val="22"/>
        </w:rPr>
        <w:t xml:space="preserve">. </w:t>
      </w:r>
      <w:r>
        <w:rPr>
          <w:rFonts w:ascii="Palatino Linotype" w:eastAsia="Palatino Linotype" w:hAnsi="Palatino Linotype"/>
          <w:sz w:val="22"/>
          <w:szCs w:val="22"/>
        </w:rPr>
        <w:t xml:space="preserve">In addition, pretest and posttest scores showed a significant difference from the Wilcoxon signed rank test, which is p value &lt; 0.05. The results show that learning the characteristics of mechanical waves is successful and the ICT-based inquiry learning </w:t>
      </w:r>
      <w:proofErr w:type="gramStart"/>
      <w:r>
        <w:rPr>
          <w:rFonts w:ascii="Palatino Linotype" w:eastAsia="Palatino Linotype" w:hAnsi="Palatino Linotype"/>
          <w:sz w:val="22"/>
          <w:szCs w:val="22"/>
        </w:rPr>
        <w:t>can be considered</w:t>
      </w:r>
      <w:proofErr w:type="gramEnd"/>
      <w:r>
        <w:rPr>
          <w:rFonts w:ascii="Palatino Linotype" w:eastAsia="Palatino Linotype" w:hAnsi="Palatino Linotype"/>
          <w:sz w:val="22"/>
          <w:szCs w:val="22"/>
        </w:rPr>
        <w:t xml:space="preserve"> a viable instructional model for schools to enhance students’ critical thinking skills, especially in mechanical wave characteristics.</w:t>
      </w:r>
    </w:p>
    <w:p w:rsidR="00FF2BE2" w:rsidRPr="00FF2BE2" w:rsidRDefault="00FF2BE2" w:rsidP="00FF2BE2">
      <w:pPr>
        <w:ind w:firstLine="567"/>
        <w:jc w:val="both"/>
        <w:rPr>
          <w:rFonts w:ascii="Palatino Linotype" w:hAnsi="Palatino Linotype"/>
          <w:sz w:val="22"/>
          <w:szCs w:val="22"/>
        </w:rPr>
      </w:pPr>
    </w:p>
    <w:p w:rsidR="00EE7EDE" w:rsidRDefault="00860AE1" w:rsidP="00201995">
      <w:pPr>
        <w:pStyle w:val="Heading1"/>
        <w:suppressAutoHyphens/>
        <w:rPr>
          <w:rFonts w:ascii="Palatino Linotype" w:hAnsi="Palatino Linotype"/>
          <w:i w:val="0"/>
          <w:color w:val="1F3864" w:themeColor="accent5" w:themeShade="80"/>
          <w:sz w:val="32"/>
          <w:szCs w:val="32"/>
          <w:lang w:val="id-ID"/>
        </w:rPr>
      </w:pPr>
      <w:bookmarkStart w:id="14" w:name="_References_1"/>
      <w:bookmarkEnd w:id="14"/>
      <w:r w:rsidRPr="00AA5397">
        <w:rPr>
          <w:rFonts w:ascii="Palatino Linotype" w:hAnsi="Palatino Linotype"/>
          <w:i w:val="0"/>
          <w:color w:val="1F3864" w:themeColor="accent5" w:themeShade="80"/>
          <w:sz w:val="32"/>
          <w:szCs w:val="32"/>
          <w:lang w:val="id-ID"/>
        </w:rPr>
        <w:t>References</w:t>
      </w:r>
    </w:p>
    <w:bookmarkEnd w:id="13"/>
    <w:p w:rsidR="00915D65" w:rsidRPr="00915D65" w:rsidRDefault="00915D65" w:rsidP="00915D65">
      <w:pPr>
        <w:pStyle w:val="Bibliography"/>
        <w:jc w:val="both"/>
        <w:rPr>
          <w:rFonts w:ascii="Palatino Linotype" w:hAnsi="Palatino Linotype"/>
        </w:rPr>
      </w:pPr>
      <w:r w:rsidRPr="00915D65">
        <w:rPr>
          <w:rFonts w:ascii="Palatino Linotype" w:eastAsia="Palatino Linotype" w:hAnsi="Palatino Linotype"/>
        </w:rPr>
        <w:fldChar w:fldCharType="begin"/>
      </w:r>
      <w:r w:rsidRPr="00915D65">
        <w:rPr>
          <w:rFonts w:ascii="Palatino Linotype" w:eastAsia="Palatino Linotype" w:hAnsi="Palatino Linotype"/>
        </w:rPr>
        <w:instrText xml:space="preserve"> ADDIN ZOTERO_BIBL {"uncited":[],"omitted":[],"custom":[]} CSL_BIBLIOGRAPHY </w:instrText>
      </w:r>
      <w:r w:rsidRPr="00915D65">
        <w:rPr>
          <w:rFonts w:ascii="Palatino Linotype" w:eastAsia="Palatino Linotype" w:hAnsi="Palatino Linotype"/>
        </w:rPr>
        <w:fldChar w:fldCharType="separate"/>
      </w:r>
      <w:r w:rsidRPr="00915D65">
        <w:rPr>
          <w:rFonts w:ascii="Palatino Linotype" w:hAnsi="Palatino Linotype"/>
        </w:rPr>
        <w:t>[1]</w:t>
      </w:r>
      <w:r w:rsidRPr="00915D65">
        <w:rPr>
          <w:rFonts w:ascii="Palatino Linotype" w:hAnsi="Palatino Linotype"/>
        </w:rPr>
        <w:tab/>
        <w:t xml:space="preserve">R. Somphol, A. Pimsak, W. Payoungkiattikun, and C. Hemtasin, “Enhancing 4Cs Skills of Secondary School Students Using Project-Based Learning,” </w:t>
      </w:r>
      <w:r w:rsidRPr="00915D65">
        <w:rPr>
          <w:rFonts w:ascii="Palatino Linotype" w:hAnsi="Palatino Linotype"/>
          <w:i/>
          <w:iCs/>
        </w:rPr>
        <w:t>J. Educ. Issues</w:t>
      </w:r>
      <w:r w:rsidRPr="00915D65">
        <w:rPr>
          <w:rFonts w:ascii="Palatino Linotype" w:hAnsi="Palatino Linotype"/>
        </w:rPr>
        <w:t>, vol. 8, no. 2, p. 721, Nov. 2022, doi: 10.5296/jei.v8i2.20367.</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t>[2]</w:t>
      </w:r>
      <w:r w:rsidRPr="00915D65">
        <w:rPr>
          <w:rFonts w:ascii="Palatino Linotype" w:hAnsi="Palatino Linotype"/>
        </w:rPr>
        <w:tab/>
        <w:t xml:space="preserve">M. Davies and R. Barnett, Eds., </w:t>
      </w:r>
      <w:r w:rsidRPr="00915D65">
        <w:rPr>
          <w:rFonts w:ascii="Palatino Linotype" w:hAnsi="Palatino Linotype"/>
          <w:i/>
          <w:iCs/>
        </w:rPr>
        <w:t>The Palgrave Handbook of Critical Thinking in Higher Education</w:t>
      </w:r>
      <w:r w:rsidRPr="00915D65">
        <w:rPr>
          <w:rFonts w:ascii="Palatino Linotype" w:hAnsi="Palatino Linotype"/>
        </w:rPr>
        <w:t>. New York: Palgrave Macmillan US, 2015. doi: 10.1057/9781137378057.</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t>[3]</w:t>
      </w:r>
      <w:r w:rsidRPr="00915D65">
        <w:rPr>
          <w:rFonts w:ascii="Palatino Linotype" w:hAnsi="Palatino Linotype"/>
        </w:rPr>
        <w:tab/>
        <w:t xml:space="preserve">M. Jamil, F. A. Hafeez, and N. Muhammad, “Critical Thinking Development for 21st Century: Analysis of Physics Curriculum,” </w:t>
      </w:r>
      <w:r w:rsidRPr="00915D65">
        <w:rPr>
          <w:rFonts w:ascii="Palatino Linotype" w:hAnsi="Palatino Linotype"/>
          <w:i/>
          <w:iCs/>
        </w:rPr>
        <w:t>J. Soc. Organ. Matters</w:t>
      </w:r>
      <w:r w:rsidRPr="00915D65">
        <w:rPr>
          <w:rFonts w:ascii="Palatino Linotype" w:hAnsi="Palatino Linotype"/>
        </w:rPr>
        <w:t>, vol. 3, no. 1, pp. 01–10, Mar. 2024, doi: 10.56976/jsom.v3i1.45.</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lastRenderedPageBreak/>
        <w:t>[4]</w:t>
      </w:r>
      <w:r w:rsidRPr="00915D65">
        <w:rPr>
          <w:rFonts w:ascii="Palatino Linotype" w:hAnsi="Palatino Linotype"/>
        </w:rPr>
        <w:tab/>
        <w:t xml:space="preserve">P. D. Sundari and D. Sarkity, “Keterampilan Berpikir Kritis Siswa SMA pada Materi Suhu dan Kalor dalam Pembelajaran Fisika,” </w:t>
      </w:r>
      <w:r w:rsidRPr="00915D65">
        <w:rPr>
          <w:rFonts w:ascii="Palatino Linotype" w:hAnsi="Palatino Linotype"/>
          <w:i/>
          <w:iCs/>
        </w:rPr>
        <w:t>J. Nat. Sci. Integr.</w:t>
      </w:r>
      <w:r w:rsidRPr="00915D65">
        <w:rPr>
          <w:rFonts w:ascii="Palatino Linotype" w:hAnsi="Palatino Linotype"/>
        </w:rPr>
        <w:t>, vol. 4, no. 2, p. 149, Oct. 2021, doi: 10.24014/jnsi.v4i2.11445.</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t>[5]</w:t>
      </w:r>
      <w:r w:rsidRPr="00915D65">
        <w:rPr>
          <w:rFonts w:ascii="Palatino Linotype" w:hAnsi="Palatino Linotype"/>
        </w:rPr>
        <w:tab/>
        <w:t xml:space="preserve">F. Novitra, F. Festiyed, Y. Yohandri, and A. Asrizal, “Development of Online-based Inquiry Learning Model to Improve 21st-Century Skills of Physics Students in Senior High School,” </w:t>
      </w:r>
      <w:r w:rsidRPr="00915D65">
        <w:rPr>
          <w:rFonts w:ascii="Palatino Linotype" w:hAnsi="Palatino Linotype"/>
          <w:i/>
          <w:iCs/>
        </w:rPr>
        <w:t>Eurasia J. Math. Sci. Technol. Educ.</w:t>
      </w:r>
      <w:r w:rsidRPr="00915D65">
        <w:rPr>
          <w:rFonts w:ascii="Palatino Linotype" w:hAnsi="Palatino Linotype"/>
        </w:rPr>
        <w:t>, vol. 17, no. 9, p. em2004, Aug. 2021, doi: 10.29333/ejmste/11152.</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t>[6]</w:t>
      </w:r>
      <w:r w:rsidRPr="00915D65">
        <w:rPr>
          <w:rFonts w:ascii="Palatino Linotype" w:hAnsi="Palatino Linotype"/>
        </w:rPr>
        <w:tab/>
        <w:t>F. Ardiyanti and H. Nuroso, “</w:t>
      </w:r>
      <w:r w:rsidR="00085DE9" w:rsidRPr="00915D65">
        <w:rPr>
          <w:rFonts w:ascii="Palatino Linotype" w:hAnsi="Palatino Linotype"/>
        </w:rPr>
        <w:t>Analisis Tingkat Keterampilan Berpikir Kritis Siswa Kelas Xi Mipa Dalam Pembelajaran Fisika</w:t>
      </w:r>
      <w:r w:rsidRPr="00915D65">
        <w:rPr>
          <w:rFonts w:ascii="Palatino Linotype" w:hAnsi="Palatino Linotype"/>
        </w:rPr>
        <w:t xml:space="preserve">,” </w:t>
      </w:r>
      <w:r w:rsidRPr="00915D65">
        <w:rPr>
          <w:rFonts w:ascii="Palatino Linotype" w:hAnsi="Palatino Linotype"/>
          <w:i/>
          <w:iCs/>
        </w:rPr>
        <w:t>Karst J. Pendidik. Fis. DAN Ter.</w:t>
      </w:r>
      <w:r w:rsidRPr="00915D65">
        <w:rPr>
          <w:rFonts w:ascii="Palatino Linotype" w:hAnsi="Palatino Linotype"/>
        </w:rPr>
        <w:t>, vol. 4, no. 1, pp. 21–26, Jun. 2021, doi: 10.46918/karst.v4i1.945.</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t>[7]</w:t>
      </w:r>
      <w:r w:rsidRPr="00915D65">
        <w:rPr>
          <w:rFonts w:ascii="Palatino Linotype" w:hAnsi="Palatino Linotype"/>
        </w:rPr>
        <w:tab/>
        <w:t xml:space="preserve">S. Nurazizah, P. Sinaga, and A. Jauhari, “Profil Kemampuan Kognitif dan Keterampilan Berpikir Kritis Siswa SMA pada Materi Usaha dan Energi,” </w:t>
      </w:r>
      <w:r w:rsidRPr="00915D65">
        <w:rPr>
          <w:rFonts w:ascii="Palatino Linotype" w:hAnsi="Palatino Linotype"/>
          <w:i/>
          <w:iCs/>
        </w:rPr>
        <w:t>J. Penelit. Pengemb. Pendidik. Fis.</w:t>
      </w:r>
      <w:r w:rsidRPr="00915D65">
        <w:rPr>
          <w:rFonts w:ascii="Palatino Linotype" w:hAnsi="Palatino Linotype"/>
        </w:rPr>
        <w:t>, vol. 3, no. 2, pp. 197–202, Dec. 2017, doi: 10.21009/1.03211.</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t>[8]</w:t>
      </w:r>
      <w:r w:rsidRPr="00915D65">
        <w:rPr>
          <w:rFonts w:ascii="Palatino Linotype" w:hAnsi="Palatino Linotype"/>
        </w:rPr>
        <w:tab/>
        <w:t>T. Mayasari, A. Kadarohman, D. Rusdiana, and I. Kaniawati, “</w:t>
      </w:r>
      <w:r w:rsidR="00085DE9" w:rsidRPr="00915D65">
        <w:rPr>
          <w:rFonts w:ascii="Palatino Linotype" w:hAnsi="Palatino Linotype"/>
        </w:rPr>
        <w:t>Apakah Model Pembelajaran Problem Based Learning Dan Project Based Learning Mampu Melatihkan Keterampilan Abad</w:t>
      </w:r>
      <w:r w:rsidRPr="00915D65">
        <w:rPr>
          <w:rFonts w:ascii="Palatino Linotype" w:hAnsi="Palatino Linotype"/>
        </w:rPr>
        <w:t xml:space="preserve"> 21</w:t>
      </w:r>
      <w:proofErr w:type="gramStart"/>
      <w:r w:rsidRPr="00915D65">
        <w:rPr>
          <w:rFonts w:ascii="Palatino Linotype" w:hAnsi="Palatino Linotype"/>
        </w:rPr>
        <w:t>?,</w:t>
      </w:r>
      <w:proofErr w:type="gramEnd"/>
      <w:r w:rsidRPr="00915D65">
        <w:rPr>
          <w:rFonts w:ascii="Palatino Linotype" w:hAnsi="Palatino Linotype"/>
        </w:rPr>
        <w:t xml:space="preserve">” </w:t>
      </w:r>
      <w:r w:rsidRPr="00915D65">
        <w:rPr>
          <w:rFonts w:ascii="Palatino Linotype" w:hAnsi="Palatino Linotype"/>
          <w:i/>
          <w:iCs/>
        </w:rPr>
        <w:t>J. Pendidik. Fis. Dan Keilmuan JPFK</w:t>
      </w:r>
      <w:r w:rsidRPr="00915D65">
        <w:rPr>
          <w:rFonts w:ascii="Palatino Linotype" w:hAnsi="Palatino Linotype"/>
        </w:rPr>
        <w:t>, vol. 2, no. 1, p. 48, Mar. 2016, doi: 10.25273/jpfk.v2i1.24.</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t>[9]</w:t>
      </w:r>
      <w:r w:rsidRPr="00915D65">
        <w:rPr>
          <w:rFonts w:ascii="Palatino Linotype" w:hAnsi="Palatino Linotype"/>
        </w:rPr>
        <w:tab/>
        <w:t xml:space="preserve">H. Y. Suhendi, T. L. D. C, S. Utari, and L. Hasanah, </w:t>
      </w:r>
      <w:r w:rsidR="00085DE9" w:rsidRPr="00915D65">
        <w:rPr>
          <w:rFonts w:ascii="Palatino Linotype" w:hAnsi="Palatino Linotype"/>
        </w:rPr>
        <w:t>“Profil Kemampuan Berpikir Kritis Dan Peningkatan Prestasi Belajar Siswa</w:t>
      </w:r>
      <w:r w:rsidRPr="00915D65">
        <w:rPr>
          <w:rFonts w:ascii="Palatino Linotype" w:hAnsi="Palatino Linotype"/>
        </w:rPr>
        <w:t xml:space="preserve"> SMA </w:t>
      </w:r>
      <w:r w:rsidR="00085DE9" w:rsidRPr="00915D65">
        <w:rPr>
          <w:rFonts w:ascii="Palatino Linotype" w:hAnsi="Palatino Linotype"/>
        </w:rPr>
        <w:t>Melalui Penerapan Strategiproblem Solving Dengan Reading Infusion</w:t>
      </w:r>
      <w:r w:rsidRPr="00915D65">
        <w:rPr>
          <w:rFonts w:ascii="Palatino Linotype" w:hAnsi="Palatino Linotype"/>
        </w:rPr>
        <w:t xml:space="preserve">,” </w:t>
      </w:r>
      <w:r w:rsidRPr="00915D65">
        <w:rPr>
          <w:rFonts w:ascii="Palatino Linotype" w:hAnsi="Palatino Linotype"/>
          <w:i/>
          <w:iCs/>
        </w:rPr>
        <w:t>Gravity J. Ilm. Penelit. Dan Pembelajaran Fis.</w:t>
      </w:r>
      <w:r w:rsidRPr="00915D65">
        <w:rPr>
          <w:rFonts w:ascii="Palatino Linotype" w:hAnsi="Palatino Linotype"/>
        </w:rPr>
        <w:t>, vol. 4, no. 1, Feb. 2018, doi: 10.30870/gravity.v4i1.3120.</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t>[10]</w:t>
      </w:r>
      <w:r w:rsidRPr="00915D65">
        <w:rPr>
          <w:rFonts w:ascii="Palatino Linotype" w:hAnsi="Palatino Linotype"/>
        </w:rPr>
        <w:tab/>
        <w:t xml:space="preserve">L. Nurmayani, A. Doyan, and N. N. S. P. Verawati, </w:t>
      </w:r>
      <w:r w:rsidR="00085DE9" w:rsidRPr="00915D65">
        <w:rPr>
          <w:rFonts w:ascii="Palatino Linotype" w:hAnsi="Palatino Linotype"/>
        </w:rPr>
        <w:t>“Pengaruh Model Pembelajaran Inkuiri Terbimbing Terhadap Hasil Belajar Fisika Peserta Didik</w:t>
      </w:r>
      <w:r w:rsidRPr="00915D65">
        <w:rPr>
          <w:rFonts w:ascii="Palatino Linotype" w:hAnsi="Palatino Linotype"/>
        </w:rPr>
        <w:t xml:space="preserve">,” </w:t>
      </w:r>
      <w:r w:rsidRPr="00915D65">
        <w:rPr>
          <w:rFonts w:ascii="Palatino Linotype" w:hAnsi="Palatino Linotype"/>
          <w:i/>
          <w:iCs/>
        </w:rPr>
        <w:t>J. Penelit. Pendidik. IPA</w:t>
      </w:r>
      <w:r w:rsidRPr="00915D65">
        <w:rPr>
          <w:rFonts w:ascii="Palatino Linotype" w:hAnsi="Palatino Linotype"/>
        </w:rPr>
        <w:t>, vol. 4, no. 2, Jul. 2018, doi: 10.29303/jppipa.v4i2.113.</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t>[11]</w:t>
      </w:r>
      <w:r w:rsidRPr="00915D65">
        <w:rPr>
          <w:rFonts w:ascii="Palatino Linotype" w:hAnsi="Palatino Linotype"/>
        </w:rPr>
        <w:tab/>
        <w:t xml:space="preserve">R. Wahyuni, H. Hikmawati, and M. Taufik, “Pengaruh Model Pembelajaran Inkuiri Terbimbing dengan Metode Eksperimen terhadap Hasil Belajar Fisika Siswa Kelas XI IPA SMAN 2 Mataram Tahun Pelajaran 2016/2017,” </w:t>
      </w:r>
      <w:r w:rsidRPr="00915D65">
        <w:rPr>
          <w:rFonts w:ascii="Palatino Linotype" w:hAnsi="Palatino Linotype"/>
          <w:i/>
          <w:iCs/>
        </w:rPr>
        <w:t>J. Pendidik. Fis. Dan Teknol.</w:t>
      </w:r>
      <w:r w:rsidRPr="00915D65">
        <w:rPr>
          <w:rFonts w:ascii="Palatino Linotype" w:hAnsi="Palatino Linotype"/>
        </w:rPr>
        <w:t>, vol. 2, no. 4, pp. 164–169, Apr. 2017, doi: 10.29303/jpft.v2i4.308.</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t>[12]</w:t>
      </w:r>
      <w:r w:rsidRPr="00915D65">
        <w:rPr>
          <w:rFonts w:ascii="Palatino Linotype" w:hAnsi="Palatino Linotype"/>
        </w:rPr>
        <w:tab/>
        <w:t>R. Oktafia and S. Admoko, “</w:t>
      </w:r>
      <w:r w:rsidR="00085DE9" w:rsidRPr="00915D65">
        <w:rPr>
          <w:rFonts w:ascii="Palatino Linotype" w:hAnsi="Palatino Linotype"/>
        </w:rPr>
        <w:t>Penerapan Model Pembelajaran Guided Discovery Berbantuan Simulasi Lab Virtual Dalam Mereduksi Miskonsepsi Siswa Materi Gelombang Mekanik</w:t>
      </w:r>
      <w:r w:rsidRPr="00915D65">
        <w:rPr>
          <w:rFonts w:ascii="Palatino Linotype" w:hAnsi="Palatino Linotype"/>
        </w:rPr>
        <w:t>,” vol. 08, no. 02, 2019.</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t>[13]</w:t>
      </w:r>
      <w:r w:rsidRPr="00915D65">
        <w:rPr>
          <w:rFonts w:ascii="Palatino Linotype" w:hAnsi="Palatino Linotype"/>
        </w:rPr>
        <w:tab/>
        <w:t>S. M. Siahaan, “</w:t>
      </w:r>
      <w:r w:rsidR="00085DE9" w:rsidRPr="00915D65">
        <w:rPr>
          <w:rFonts w:ascii="Palatino Linotype" w:hAnsi="Palatino Linotype"/>
        </w:rPr>
        <w:t>Penggunaan Teknologi Informasi Dan Komunikasi Dalam Pembelajaran Fisika</w:t>
      </w:r>
      <w:r w:rsidRPr="00915D65">
        <w:rPr>
          <w:rFonts w:ascii="Palatino Linotype" w:hAnsi="Palatino Linotype"/>
        </w:rPr>
        <w:t>”.</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t>[14]</w:t>
      </w:r>
      <w:r w:rsidRPr="00915D65">
        <w:rPr>
          <w:rFonts w:ascii="Palatino Linotype" w:hAnsi="Palatino Linotype"/>
        </w:rPr>
        <w:tab/>
        <w:t xml:space="preserve">A. A. Ogegbo and U. Ramnarain, “Teaching and learning Physics using interactive simulation: A guided inquiry practice,” </w:t>
      </w:r>
      <w:r w:rsidRPr="00915D65">
        <w:rPr>
          <w:rFonts w:ascii="Palatino Linotype" w:hAnsi="Palatino Linotype"/>
          <w:i/>
          <w:iCs/>
        </w:rPr>
        <w:t>South Afr. J. Educ.</w:t>
      </w:r>
      <w:r w:rsidRPr="00915D65">
        <w:rPr>
          <w:rFonts w:ascii="Palatino Linotype" w:hAnsi="Palatino Linotype"/>
        </w:rPr>
        <w:t>, vol. 42, no. 1, pp. 1–9, Feb. 2022, doi: 10.15700/saje.v42n1a1997.</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t>[15]</w:t>
      </w:r>
      <w:r w:rsidRPr="00915D65">
        <w:rPr>
          <w:rFonts w:ascii="Palatino Linotype" w:hAnsi="Palatino Linotype"/>
        </w:rPr>
        <w:tab/>
        <w:t>E. Simamora, “Peningkatan Hasil Belajar Fisika Materi Karakteristik Gelombang Mekanik Mengunakan Model Pembelajaran Problem Base Learning (PBL) di Kelas XII MIPA 2 SMAN 2 Muaro Jambi,” vol. 5, 2021.</w:t>
      </w:r>
    </w:p>
    <w:p w:rsidR="00915D65" w:rsidRDefault="00915D65" w:rsidP="00915D65">
      <w:pPr>
        <w:pStyle w:val="Bibliography"/>
        <w:jc w:val="both"/>
        <w:rPr>
          <w:rFonts w:ascii="Palatino Linotype" w:hAnsi="Palatino Linotype"/>
        </w:rPr>
      </w:pPr>
      <w:r w:rsidRPr="00915D65">
        <w:rPr>
          <w:rFonts w:ascii="Palatino Linotype" w:hAnsi="Palatino Linotype"/>
        </w:rPr>
        <w:t>[16]</w:t>
      </w:r>
      <w:r w:rsidRPr="00915D65">
        <w:rPr>
          <w:rFonts w:ascii="Palatino Linotype" w:hAnsi="Palatino Linotype"/>
        </w:rPr>
        <w:tab/>
        <w:t xml:space="preserve">I. Sihombing and E. Sitorus, </w:t>
      </w:r>
      <w:r w:rsidR="00085DE9" w:rsidRPr="00915D65">
        <w:rPr>
          <w:rFonts w:ascii="Palatino Linotype" w:hAnsi="Palatino Linotype"/>
        </w:rPr>
        <w:t>“Efek Model Pembelajaran Inquiry Training Berbasis Teknologi Informasi Dan Komunikasi Terhadap Keterampilan Proses Sains Dan Kemampuan Berpikir Kritis Siswa”</w:t>
      </w:r>
      <w:r w:rsidRPr="00915D65">
        <w:rPr>
          <w:rFonts w:ascii="Palatino Linotype" w:hAnsi="Palatino Linotype"/>
        </w:rPr>
        <w:t>.</w:t>
      </w:r>
      <w:r w:rsidR="00B21289" w:rsidRPr="00B21289">
        <w:rPr>
          <w:rFonts w:ascii="Palatino Linotype" w:hAnsi="Palatino Linotype"/>
        </w:rPr>
        <w:t xml:space="preserve"> </w:t>
      </w:r>
      <w:r w:rsidR="00B21289" w:rsidRPr="00B21289">
        <w:rPr>
          <w:rFonts w:ascii="Palatino Linotype" w:hAnsi="Palatino Linotype"/>
        </w:rPr>
        <w:t>Dharmas Education Journal (DE_Journal) 4.3 (2023): 255-264.</w:t>
      </w:r>
    </w:p>
    <w:p w:rsidR="00915D65" w:rsidRPr="00915D65" w:rsidRDefault="00B21289" w:rsidP="00915D65">
      <w:pPr>
        <w:pStyle w:val="Bibliography"/>
        <w:jc w:val="both"/>
        <w:rPr>
          <w:rFonts w:ascii="Palatino Linotype" w:hAnsi="Palatino Linotype"/>
        </w:rPr>
      </w:pPr>
      <w:r w:rsidRPr="00915D65">
        <w:rPr>
          <w:rFonts w:ascii="Palatino Linotype" w:hAnsi="Palatino Linotype"/>
        </w:rPr>
        <w:t xml:space="preserve"> </w:t>
      </w:r>
      <w:r w:rsidR="00915D65" w:rsidRPr="00915D65">
        <w:rPr>
          <w:rFonts w:ascii="Palatino Linotype" w:hAnsi="Palatino Linotype"/>
        </w:rPr>
        <w:t>[17]</w:t>
      </w:r>
      <w:r w:rsidR="00915D65" w:rsidRPr="00915D65">
        <w:rPr>
          <w:rFonts w:ascii="Palatino Linotype" w:hAnsi="Palatino Linotype"/>
        </w:rPr>
        <w:tab/>
        <w:t>S. I. Milatti and H. Fitrihidajati, “</w:t>
      </w:r>
      <w:r w:rsidR="00085DE9" w:rsidRPr="00915D65">
        <w:rPr>
          <w:rFonts w:ascii="Palatino Linotype" w:hAnsi="Palatino Linotype"/>
        </w:rPr>
        <w:t>Pengembangan Lembar Kegiatan Peserta Didik Elektronik (E-Lkpd) Berbasis Problem Based Learning Pada Materi Perubahan Lingkungan Untuk Melatihkan Kemampuan Berpikir Kritis</w:t>
      </w:r>
      <w:r w:rsidR="00915D65" w:rsidRPr="00915D65">
        <w:rPr>
          <w:rFonts w:ascii="Palatino Linotype" w:hAnsi="Palatino Linotype"/>
        </w:rPr>
        <w:t>,” vol. 13, no. 1, 2024.</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t>[18]</w:t>
      </w:r>
      <w:r w:rsidRPr="00915D65">
        <w:rPr>
          <w:rFonts w:ascii="Palatino Linotype" w:hAnsi="Palatino Linotype"/>
        </w:rPr>
        <w:tab/>
        <w:t xml:space="preserve">E. Yulianti, N. N. Zhafirah, and N. Hidayat, “Exploring Guided Inquiry Learning with PhET Simulation to Train Junior High School Students Think Critically,” </w:t>
      </w:r>
      <w:r w:rsidRPr="00915D65">
        <w:rPr>
          <w:rFonts w:ascii="Palatino Linotype" w:hAnsi="Palatino Linotype"/>
          <w:i/>
          <w:iCs/>
        </w:rPr>
        <w:t>Berk. Ilm. Pendidik. Fis.</w:t>
      </w:r>
      <w:r w:rsidRPr="00915D65">
        <w:rPr>
          <w:rFonts w:ascii="Palatino Linotype" w:hAnsi="Palatino Linotype"/>
        </w:rPr>
        <w:t>, vol. 9, no. 1, p. 96, Mar. 2021, doi: 10.20527/bipf.v9i1.9617.</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lastRenderedPageBreak/>
        <w:t>[19]</w:t>
      </w:r>
      <w:r w:rsidRPr="00915D65">
        <w:rPr>
          <w:rFonts w:ascii="Palatino Linotype" w:hAnsi="Palatino Linotype"/>
        </w:rPr>
        <w:tab/>
        <w:t xml:space="preserve">C. L. Harum, M. Syukri, Y. Yusrizal, and C. Nurmaliah, “Pengaruh Model Pembelajaran Generatif Berbasis PhET Terhadap Keterampilan Berpikir Kritis dan Motivasi Belajar Siswa pada Materi Gelombang,” </w:t>
      </w:r>
      <w:r w:rsidRPr="00915D65">
        <w:rPr>
          <w:rFonts w:ascii="Palatino Linotype" w:hAnsi="Palatino Linotype"/>
          <w:i/>
          <w:iCs/>
        </w:rPr>
        <w:t>J. Pendidik. Sains Indones.</w:t>
      </w:r>
      <w:r w:rsidRPr="00915D65">
        <w:rPr>
          <w:rFonts w:ascii="Palatino Linotype" w:hAnsi="Palatino Linotype"/>
        </w:rPr>
        <w:t>, vol. 8, no. 2, pp. 164–174, Oct. 2020, doi: 10.24815/jpsi.v8i2.15776.</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t>[20]</w:t>
      </w:r>
      <w:r w:rsidRPr="00915D65">
        <w:rPr>
          <w:rFonts w:ascii="Palatino Linotype" w:hAnsi="Palatino Linotype"/>
        </w:rPr>
        <w:tab/>
        <w:t xml:space="preserve">I. R. Nugroho and B. Ruwanto, </w:t>
      </w:r>
      <w:r w:rsidR="00085DE9" w:rsidRPr="00915D65">
        <w:rPr>
          <w:rFonts w:ascii="Palatino Linotype" w:hAnsi="Palatino Linotype"/>
        </w:rPr>
        <w:t>“Pengembangan Media Pembelajaran Fisika Berbasis Media Sosial Instagram Sebagai Sumber Belajar Mandiri Untuk Meningkatkan Motivasi Dan Prestasi Belajar Fisika Siswa Kelas</w:t>
      </w:r>
      <w:r w:rsidRPr="00915D65">
        <w:rPr>
          <w:rFonts w:ascii="Palatino Linotype" w:hAnsi="Palatino Linotype"/>
        </w:rPr>
        <w:t xml:space="preserve"> XI SMA”.</w:t>
      </w:r>
      <w:r w:rsidR="00B21289">
        <w:rPr>
          <w:rFonts w:ascii="Palatino Linotype" w:hAnsi="Palatino Linotype"/>
        </w:rPr>
        <w:t xml:space="preserve"> </w:t>
      </w:r>
      <w:r w:rsidR="00B21289" w:rsidRPr="00B21289">
        <w:rPr>
          <w:rFonts w:ascii="Palatino Linotype" w:hAnsi="Palatino Linotype"/>
          <w:i/>
        </w:rPr>
        <w:t>J</w:t>
      </w:r>
      <w:r w:rsidR="00B21289">
        <w:rPr>
          <w:rFonts w:ascii="Palatino Linotype" w:hAnsi="Palatino Linotype"/>
          <w:i/>
        </w:rPr>
        <w:t>.</w:t>
      </w:r>
      <w:r w:rsidR="00B21289" w:rsidRPr="00B21289">
        <w:rPr>
          <w:rFonts w:ascii="Palatino Linotype" w:hAnsi="Palatino Linotype"/>
          <w:i/>
        </w:rPr>
        <w:t xml:space="preserve"> Pendidikan Fisika</w:t>
      </w:r>
      <w:r w:rsidR="00B21289" w:rsidRPr="00B21289">
        <w:rPr>
          <w:rFonts w:ascii="Palatino Linotype" w:hAnsi="Palatino Linotype"/>
        </w:rPr>
        <w:t> 6.6 (2017): 460-470.</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t>[21]</w:t>
      </w:r>
      <w:r w:rsidRPr="00915D65">
        <w:rPr>
          <w:rFonts w:ascii="Palatino Linotype" w:hAnsi="Palatino Linotype"/>
        </w:rPr>
        <w:tab/>
        <w:t>D. Misbahudin, C. Rochman, D. Nasrudin, and I. Solihati, “</w:t>
      </w:r>
      <w:r w:rsidR="00085DE9" w:rsidRPr="00915D65">
        <w:rPr>
          <w:rFonts w:ascii="Palatino Linotype" w:hAnsi="Palatino Linotype"/>
        </w:rPr>
        <w:t>Penggunaan Power Point Sebagai Media Pembelajaran: Efektifkah</w:t>
      </w:r>
      <w:proofErr w:type="gramStart"/>
      <w:r w:rsidR="00085DE9" w:rsidRPr="00915D65">
        <w:rPr>
          <w:rFonts w:ascii="Palatino Linotype" w:hAnsi="Palatino Linotype"/>
        </w:rPr>
        <w:t>?</w:t>
      </w:r>
      <w:r w:rsidRPr="00915D65">
        <w:rPr>
          <w:rFonts w:ascii="Palatino Linotype" w:hAnsi="Palatino Linotype"/>
        </w:rPr>
        <w:t>,</w:t>
      </w:r>
      <w:proofErr w:type="gramEnd"/>
      <w:r w:rsidRPr="00915D65">
        <w:rPr>
          <w:rFonts w:ascii="Palatino Linotype" w:hAnsi="Palatino Linotype"/>
        </w:rPr>
        <w:t xml:space="preserve">” </w:t>
      </w:r>
      <w:r w:rsidRPr="00915D65">
        <w:rPr>
          <w:rFonts w:ascii="Palatino Linotype" w:hAnsi="Palatino Linotype"/>
          <w:i/>
          <w:iCs/>
        </w:rPr>
        <w:t>WaPFi Wahana Pendidik. Fis.</w:t>
      </w:r>
      <w:r w:rsidRPr="00915D65">
        <w:rPr>
          <w:rFonts w:ascii="Palatino Linotype" w:hAnsi="Palatino Linotype"/>
        </w:rPr>
        <w:t>, vol. 3, no. 1, p. 43, Feb. 2018, doi: 10.17509/wapfi.v3i1.10939.</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t>[22]</w:t>
      </w:r>
      <w:r w:rsidRPr="00915D65">
        <w:rPr>
          <w:rFonts w:ascii="Palatino Linotype" w:hAnsi="Palatino Linotype"/>
        </w:rPr>
        <w:tab/>
        <w:t xml:space="preserve">W. Khumairok, A. Y. R. Wulandari, N. Qomaria, and L. K. Muharrami, </w:t>
      </w:r>
      <w:r w:rsidR="00085DE9" w:rsidRPr="00915D65">
        <w:rPr>
          <w:rFonts w:ascii="Palatino Linotype" w:hAnsi="Palatino Linotype"/>
        </w:rPr>
        <w:t>“Profil Keterampilan Berpikir Kritis Siswa Smp Pada Materi Getaran Gelombang Dan Bunyi Menggunakan Soal Berbantuan Prompting Question</w:t>
      </w:r>
      <w:r w:rsidRPr="00915D65">
        <w:rPr>
          <w:rFonts w:ascii="Palatino Linotype" w:hAnsi="Palatino Linotype"/>
        </w:rPr>
        <w:t xml:space="preserve">,” </w:t>
      </w:r>
      <w:r w:rsidRPr="00915D65">
        <w:rPr>
          <w:rFonts w:ascii="Palatino Linotype" w:hAnsi="Palatino Linotype"/>
          <w:i/>
          <w:iCs/>
        </w:rPr>
        <w:t>Nat. Sci. Educ. Res.</w:t>
      </w:r>
      <w:r w:rsidRPr="00915D65">
        <w:rPr>
          <w:rFonts w:ascii="Palatino Linotype" w:hAnsi="Palatino Linotype"/>
        </w:rPr>
        <w:t>, vol. 4, no. 1, pp. 35–44, Jul. 2021, doi: 10.21107/nser.v4i1.8353.</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t>[23]</w:t>
      </w:r>
      <w:r w:rsidRPr="00915D65">
        <w:rPr>
          <w:rFonts w:ascii="Palatino Linotype" w:hAnsi="Palatino Linotype"/>
        </w:rPr>
        <w:tab/>
        <w:t>N. W. S. Darmayanti and L. S. Utami, “</w:t>
      </w:r>
      <w:r w:rsidR="00085DE9" w:rsidRPr="00915D65">
        <w:rPr>
          <w:rFonts w:ascii="Palatino Linotype" w:hAnsi="Palatino Linotype"/>
        </w:rPr>
        <w:t>Penerapan Metode Latsol (Latihan Soal) Materi Pelajaran Fisika Melalui Kegiatan Bimbingan Belajar Di Luar Jam Sekolah Untuk Mengatasi Kesulitan Belajar Fisika Siswa Smp Di Desa Gontoran, Kecamatan Lingsar, Lombok Barat</w:t>
      </w:r>
      <w:r w:rsidRPr="00915D65">
        <w:rPr>
          <w:rFonts w:ascii="Palatino Linotype" w:hAnsi="Palatino Linotype"/>
        </w:rPr>
        <w:t xml:space="preserve">,” </w:t>
      </w:r>
      <w:r w:rsidRPr="00915D65">
        <w:rPr>
          <w:rFonts w:ascii="Palatino Linotype" w:hAnsi="Palatino Linotype"/>
          <w:i/>
          <w:iCs/>
        </w:rPr>
        <w:t>SELAPARANG J. Pengabdi. Masy. Berkemajuan</w:t>
      </w:r>
      <w:r w:rsidRPr="00915D65">
        <w:rPr>
          <w:rFonts w:ascii="Palatino Linotype" w:hAnsi="Palatino Linotype"/>
        </w:rPr>
        <w:t>, vol. 2, no. 1, p. 35, Nov. 2018, doi: 10.31764/jpmb.v2i1.562.</w:t>
      </w:r>
    </w:p>
    <w:p w:rsidR="00915D65" w:rsidRPr="00915D65" w:rsidRDefault="00915D65" w:rsidP="00915D65">
      <w:pPr>
        <w:pStyle w:val="Bibliography"/>
        <w:jc w:val="both"/>
        <w:rPr>
          <w:rFonts w:ascii="Palatino Linotype" w:hAnsi="Palatino Linotype"/>
        </w:rPr>
      </w:pPr>
      <w:r w:rsidRPr="00915D65">
        <w:rPr>
          <w:rFonts w:ascii="Palatino Linotype" w:hAnsi="Palatino Linotype"/>
        </w:rPr>
        <w:t>[24]</w:t>
      </w:r>
      <w:r w:rsidRPr="00915D65">
        <w:rPr>
          <w:rFonts w:ascii="Palatino Linotype" w:hAnsi="Palatino Linotype"/>
        </w:rPr>
        <w:tab/>
        <w:t xml:space="preserve">A. J. Patandean, N. Natalia, and A. Swandi, “Analisis Kesulitan Belajar Fisika Siswa SMK di Halmahera Barat,” </w:t>
      </w:r>
      <w:r w:rsidRPr="00915D65">
        <w:rPr>
          <w:rFonts w:ascii="Palatino Linotype" w:hAnsi="Palatino Linotype"/>
          <w:i/>
          <w:iCs/>
        </w:rPr>
        <w:t>J. Ilm. Ecosyst.</w:t>
      </w:r>
      <w:r w:rsidRPr="00915D65">
        <w:rPr>
          <w:rFonts w:ascii="Palatino Linotype" w:hAnsi="Palatino Linotype"/>
        </w:rPr>
        <w:t>, vol. 23, no. 2, pp. 317–325, Aug. 2023, doi: 10.35965/eco.v23i2.2856.</w:t>
      </w:r>
    </w:p>
    <w:p w:rsidR="00915D65" w:rsidRDefault="00915D65" w:rsidP="00915D65">
      <w:pPr>
        <w:jc w:val="both"/>
        <w:rPr>
          <w:rFonts w:ascii="Palatino Linotype" w:eastAsia="Palatino Linotype" w:hAnsi="Palatino Linotype" w:cs="Palatino Linotype"/>
          <w:sz w:val="22"/>
          <w:szCs w:val="22"/>
        </w:rPr>
      </w:pPr>
      <w:r w:rsidRPr="00915D65">
        <w:rPr>
          <w:rFonts w:ascii="Palatino Linotype" w:eastAsia="Palatino Linotype" w:hAnsi="Palatino Linotype"/>
          <w:sz w:val="22"/>
          <w:szCs w:val="22"/>
        </w:rPr>
        <w:fldChar w:fldCharType="end"/>
      </w:r>
    </w:p>
    <w:p w:rsidR="001A3634" w:rsidRPr="008943D2" w:rsidRDefault="001A3634" w:rsidP="00915D65">
      <w:pPr>
        <w:autoSpaceDE w:val="0"/>
        <w:autoSpaceDN w:val="0"/>
        <w:ind w:left="567" w:hanging="567"/>
        <w:jc w:val="both"/>
        <w:rPr>
          <w:rFonts w:ascii="Palatino Linotype" w:hAnsi="Palatino Linotype"/>
          <w:sz w:val="22"/>
          <w:szCs w:val="22"/>
          <w:lang w:val="id-ID"/>
        </w:rPr>
      </w:pPr>
    </w:p>
    <w:sectPr w:rsidR="001A3634" w:rsidRPr="008943D2" w:rsidSect="00F563D5">
      <w:headerReference w:type="even" r:id="rId20"/>
      <w:headerReference w:type="default" r:id="rId21"/>
      <w:footerReference w:type="even" r:id="rId22"/>
      <w:footerReference w:type="default" r:id="rId23"/>
      <w:headerReference w:type="first" r:id="rId24"/>
      <w:footerReference w:type="first" r:id="rId25"/>
      <w:type w:val="continuous"/>
      <w:pgSz w:w="11909" w:h="16834" w:code="9"/>
      <w:pgMar w:top="851" w:right="851" w:bottom="851" w:left="1134" w:header="624" w:footer="567" w:gutter="0"/>
      <w:pgNumType w:start="102"/>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3B8" w:rsidRDefault="006F53B8">
      <w:r>
        <w:separator/>
      </w:r>
    </w:p>
  </w:endnote>
  <w:endnote w:type="continuationSeparator" w:id="0">
    <w:p w:rsidR="006F53B8" w:rsidRDefault="006F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sto MT">
    <w:altName w:val="Segoe Print"/>
    <w:panose1 w:val="02040603050505030304"/>
    <w:charset w:val="00"/>
    <w:family w:val="roman"/>
    <w:pitch w:val="variable"/>
    <w:sig w:usb0="00000003" w:usb1="00000000" w:usb2="00000000" w:usb3="00000000" w:csb0="00000001" w:csb1="00000000"/>
  </w:font>
  <w:font w:name="Minion Pro">
    <w:altName w:val="Segoe Prin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HAMECN+TimesNewRoman">
    <w:altName w:val="Times New Roman"/>
    <w:charset w:val="00"/>
    <w:family w:val="roman"/>
    <w:pitch w:val="default"/>
    <w:sig w:usb0="00000000" w:usb1="00000000" w:usb2="00000000" w:usb3="00000000" w:csb0="00040001" w:csb1="00000000"/>
  </w:font>
  <w:font w:name="HAMEHF+TimesNewRoman">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3B8" w:rsidRPr="00092053" w:rsidRDefault="006F53B8" w:rsidP="002949B4">
    <w:pPr>
      <w:pStyle w:val="Footer"/>
      <w:jc w:val="right"/>
      <w:rPr>
        <w:rFonts w:ascii="Book Antiqua" w:hAnsi="Book Antiqua"/>
        <w:color w:val="1F3864" w:themeColor="accent5" w:themeShade="80"/>
        <w:sz w:val="22"/>
        <w:szCs w:val="22"/>
      </w:rPr>
    </w:pPr>
    <w:r w:rsidRPr="00092053">
      <w:rPr>
        <w:rFonts w:ascii="Book Antiqua" w:hAnsi="Book Antiqua"/>
        <w:color w:val="1F3864" w:themeColor="accent5" w:themeShade="80"/>
        <w:sz w:val="22"/>
        <w:szCs w:val="22"/>
      </w:rPr>
      <w:fldChar w:fldCharType="begin"/>
    </w:r>
    <w:r w:rsidRPr="00092053">
      <w:rPr>
        <w:rFonts w:ascii="Book Antiqua" w:hAnsi="Book Antiqua"/>
        <w:color w:val="1F3864" w:themeColor="accent5" w:themeShade="80"/>
        <w:sz w:val="22"/>
        <w:szCs w:val="22"/>
      </w:rPr>
      <w:instrText xml:space="preserve"> PAGE   \* MERGEFORMAT </w:instrText>
    </w:r>
    <w:r w:rsidRPr="00092053">
      <w:rPr>
        <w:rFonts w:ascii="Book Antiqua" w:hAnsi="Book Antiqua"/>
        <w:color w:val="1F3864" w:themeColor="accent5" w:themeShade="80"/>
        <w:sz w:val="22"/>
        <w:szCs w:val="22"/>
      </w:rPr>
      <w:fldChar w:fldCharType="separate"/>
    </w:r>
    <w:r>
      <w:rPr>
        <w:rFonts w:ascii="Book Antiqua" w:hAnsi="Book Antiqua"/>
        <w:noProof/>
        <w:color w:val="1F3864" w:themeColor="accent5" w:themeShade="80"/>
        <w:sz w:val="22"/>
        <w:szCs w:val="22"/>
      </w:rPr>
      <w:t>74</w:t>
    </w:r>
    <w:r w:rsidRPr="00092053">
      <w:rPr>
        <w:rFonts w:ascii="Book Antiqua" w:hAnsi="Book Antiqua"/>
        <w:color w:val="1F3864" w:themeColor="accent5" w:themeShade="80"/>
        <w:sz w:val="22"/>
        <w:szCs w:val="22"/>
      </w:rPr>
      <w:fldChar w:fldCharType="end"/>
    </w:r>
  </w:p>
  <w:p w:rsidR="006F53B8" w:rsidRDefault="006F53B8"/>
  <w:p w:rsidR="006F53B8" w:rsidRDefault="006F53B8"/>
  <w:p w:rsidR="006F53B8" w:rsidRDefault="006F53B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3B8" w:rsidRPr="00092053" w:rsidRDefault="006F53B8" w:rsidP="00794999">
    <w:pPr>
      <w:pStyle w:val="Footer"/>
      <w:jc w:val="right"/>
      <w:rPr>
        <w:rFonts w:ascii="Book Antiqua" w:hAnsi="Book Antiqua"/>
        <w:color w:val="1F3864" w:themeColor="accent5" w:themeShade="80"/>
        <w:sz w:val="22"/>
        <w:szCs w:val="22"/>
      </w:rPr>
    </w:pPr>
    <w:r w:rsidRPr="00092053">
      <w:rPr>
        <w:rFonts w:ascii="Book Antiqua" w:hAnsi="Book Antiqua"/>
        <w:color w:val="1F3864" w:themeColor="accent5" w:themeShade="80"/>
        <w:sz w:val="22"/>
        <w:szCs w:val="22"/>
      </w:rPr>
      <w:fldChar w:fldCharType="begin"/>
    </w:r>
    <w:r w:rsidRPr="00092053">
      <w:rPr>
        <w:rFonts w:ascii="Book Antiqua" w:hAnsi="Book Antiqua"/>
        <w:color w:val="1F3864" w:themeColor="accent5" w:themeShade="80"/>
        <w:sz w:val="22"/>
        <w:szCs w:val="22"/>
      </w:rPr>
      <w:instrText xml:space="preserve"> PAGE   \* MERGEFORMAT </w:instrText>
    </w:r>
    <w:r w:rsidRPr="00092053">
      <w:rPr>
        <w:rFonts w:ascii="Book Antiqua" w:hAnsi="Book Antiqua"/>
        <w:color w:val="1F3864" w:themeColor="accent5" w:themeShade="80"/>
        <w:sz w:val="22"/>
        <w:szCs w:val="22"/>
      </w:rPr>
      <w:fldChar w:fldCharType="separate"/>
    </w:r>
    <w:r w:rsidR="00134566">
      <w:rPr>
        <w:rFonts w:ascii="Book Antiqua" w:hAnsi="Book Antiqua"/>
        <w:noProof/>
        <w:color w:val="1F3864" w:themeColor="accent5" w:themeShade="80"/>
        <w:sz w:val="22"/>
        <w:szCs w:val="22"/>
      </w:rPr>
      <w:t>113</w:t>
    </w:r>
    <w:r w:rsidRPr="00092053">
      <w:rPr>
        <w:rFonts w:ascii="Book Antiqua" w:hAnsi="Book Antiqua"/>
        <w:noProof/>
        <w:color w:val="1F3864" w:themeColor="accent5" w:themeShade="80"/>
        <w:sz w:val="22"/>
        <w:szCs w:val="22"/>
      </w:rPr>
      <w:fldChar w:fldCharType="end"/>
    </w:r>
  </w:p>
  <w:p w:rsidR="006F53B8" w:rsidRDefault="006F53B8"/>
  <w:p w:rsidR="006F53B8" w:rsidRDefault="006F53B8"/>
  <w:p w:rsidR="006F53B8" w:rsidRDefault="006F53B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222592"/>
      <w:docPartObj>
        <w:docPartGallery w:val="Page Numbers (Bottom of Page)"/>
        <w:docPartUnique/>
      </w:docPartObj>
    </w:sdtPr>
    <w:sdtEndPr>
      <w:rPr>
        <w:noProof/>
        <w:color w:val="1F3864" w:themeColor="accent5" w:themeShade="80"/>
      </w:rPr>
    </w:sdtEndPr>
    <w:sdtContent>
      <w:p w:rsidR="006F53B8" w:rsidRPr="007E32F1" w:rsidRDefault="006F53B8">
        <w:pPr>
          <w:pStyle w:val="Footer"/>
          <w:jc w:val="right"/>
          <w:rPr>
            <w:color w:val="1F3864" w:themeColor="accent5" w:themeShade="80"/>
          </w:rPr>
        </w:pPr>
        <w:r w:rsidRPr="007E32F1">
          <w:rPr>
            <w:color w:val="1F3864" w:themeColor="accent5" w:themeShade="80"/>
          </w:rPr>
          <w:fldChar w:fldCharType="begin"/>
        </w:r>
        <w:r w:rsidRPr="007E32F1">
          <w:rPr>
            <w:color w:val="1F3864" w:themeColor="accent5" w:themeShade="80"/>
          </w:rPr>
          <w:instrText xml:space="preserve"> PAGE   \* MERGEFORMAT </w:instrText>
        </w:r>
        <w:r w:rsidRPr="007E32F1">
          <w:rPr>
            <w:color w:val="1F3864" w:themeColor="accent5" w:themeShade="80"/>
          </w:rPr>
          <w:fldChar w:fldCharType="separate"/>
        </w:r>
        <w:r w:rsidR="00F427C0">
          <w:rPr>
            <w:noProof/>
            <w:color w:val="1F3864" w:themeColor="accent5" w:themeShade="80"/>
          </w:rPr>
          <w:t>102</w:t>
        </w:r>
        <w:r w:rsidRPr="007E32F1">
          <w:rPr>
            <w:noProof/>
            <w:color w:val="1F3864" w:themeColor="accent5" w:themeShade="80"/>
          </w:rPr>
          <w:fldChar w:fldCharType="end"/>
        </w:r>
      </w:p>
    </w:sdtContent>
  </w:sdt>
  <w:p w:rsidR="006F53B8" w:rsidRPr="002949B4" w:rsidRDefault="006F53B8" w:rsidP="002949B4">
    <w:pPr>
      <w:pStyle w:val="Footer"/>
      <w:jc w:val="center"/>
      <w:rPr>
        <w:rFonts w:ascii="Book Antiqua" w:hAnsi="Book Antiqua"/>
        <w:sz w:val="22"/>
        <w:szCs w:val="22"/>
      </w:rPr>
    </w:pPr>
  </w:p>
  <w:p w:rsidR="006F53B8" w:rsidRDefault="006F53B8"/>
  <w:p w:rsidR="006F53B8" w:rsidRDefault="006F53B8"/>
  <w:p w:rsidR="006F53B8" w:rsidRDefault="006F53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3B8" w:rsidRDefault="006F53B8">
      <w:r>
        <w:separator/>
      </w:r>
    </w:p>
  </w:footnote>
  <w:footnote w:type="continuationSeparator" w:id="0">
    <w:p w:rsidR="006F53B8" w:rsidRDefault="006F5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3B8" w:rsidRPr="0017105E" w:rsidRDefault="006F53B8" w:rsidP="00905AC3">
    <w:pPr>
      <w:rPr>
        <w:rFonts w:ascii="Palatino Linotype" w:hAnsi="Palatino Linotype"/>
        <w:i/>
        <w:color w:val="2F5496" w:themeColor="accent5" w:themeShade="BF"/>
        <w:sz w:val="18"/>
        <w:szCs w:val="18"/>
        <w:vertAlign w:val="superscript"/>
        <w:lang w:val="id-ID"/>
      </w:rPr>
    </w:pPr>
    <w:r w:rsidRPr="0017105E">
      <w:rPr>
        <w:rFonts w:ascii="Palatino Linotype" w:hAnsi="Palatino Linotype"/>
        <w:i/>
        <w:color w:val="2F5496" w:themeColor="accent5" w:themeShade="BF"/>
        <w:sz w:val="18"/>
        <w:szCs w:val="18"/>
      </w:rPr>
      <w:t>Sri Jumini, Rizki Hidayah, Hamzah</w:t>
    </w:r>
  </w:p>
  <w:p w:rsidR="006F53B8" w:rsidRDefault="006F53B8"/>
  <w:p w:rsidR="006F53B8" w:rsidRDefault="006F53B8"/>
  <w:p w:rsidR="006F53B8" w:rsidRDefault="006F53B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C9C" w:rsidRPr="00E71C9C" w:rsidRDefault="00E71C9C" w:rsidP="00E71C9C">
    <w:pPr>
      <w:jc w:val="right"/>
      <w:rPr>
        <w:rFonts w:ascii="Palatino Linotype" w:hAnsi="Palatino Linotype"/>
        <w:i/>
        <w:color w:val="1F3864" w:themeColor="accent5" w:themeShade="80"/>
        <w:sz w:val="18"/>
        <w:szCs w:val="18"/>
      </w:rPr>
    </w:pPr>
    <w:r w:rsidRPr="00E71C9C">
      <w:rPr>
        <w:rFonts w:ascii="Palatino Linotype" w:hAnsi="Palatino Linotype"/>
        <w:i/>
        <w:color w:val="1F3864" w:themeColor="accent5" w:themeShade="80"/>
        <w:sz w:val="18"/>
        <w:szCs w:val="18"/>
      </w:rPr>
      <w:t xml:space="preserve">Sari Yunita, </w:t>
    </w:r>
    <w:r>
      <w:rPr>
        <w:rFonts w:ascii="Palatino Linotype" w:hAnsi="Palatino Linotype"/>
        <w:i/>
        <w:color w:val="1F3864" w:themeColor="accent5" w:themeShade="80"/>
        <w:sz w:val="18"/>
        <w:szCs w:val="18"/>
      </w:rPr>
      <w:t>Jeni Rusnayati</w:t>
    </w:r>
    <w:r w:rsidRPr="00E71C9C">
      <w:rPr>
        <w:rFonts w:ascii="Palatino Linotype" w:hAnsi="Palatino Linotype"/>
        <w:i/>
        <w:color w:val="1F3864" w:themeColor="accent5" w:themeShade="80"/>
        <w:sz w:val="18"/>
        <w:szCs w:val="18"/>
      </w:rPr>
      <w:t>, Winny Liliawati</w:t>
    </w:r>
  </w:p>
  <w:p w:rsidR="006F53B8" w:rsidRPr="008943D2" w:rsidRDefault="006F53B8" w:rsidP="008943D2">
    <w:pPr>
      <w:jc w:val="right"/>
      <w:rPr>
        <w:rFonts w:ascii="Palatino Linotype" w:hAnsi="Palatino Linotype"/>
        <w:i/>
        <w:color w:val="1F3864" w:themeColor="accent5" w:themeShade="80"/>
        <w:sz w:val="18"/>
        <w:szCs w:val="18"/>
      </w:rPr>
    </w:pPr>
  </w:p>
  <w:p w:rsidR="006F53B8" w:rsidRPr="00CE3D5F" w:rsidRDefault="006F53B8">
    <w:pPr>
      <w:rPr>
        <w:rFonts w:ascii="Palatino Linotype" w:hAnsi="Palatino Linotype"/>
        <w:i/>
        <w:color w:val="2F5496" w:themeColor="accent5" w:themeShade="BF"/>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852" w:type="dxa"/>
      <w:tblLook w:val="04A0" w:firstRow="1" w:lastRow="0" w:firstColumn="1" w:lastColumn="0" w:noHBand="0" w:noVBand="1"/>
    </w:tblPr>
    <w:tblGrid>
      <w:gridCol w:w="8505"/>
      <w:gridCol w:w="1347"/>
    </w:tblGrid>
    <w:tr w:rsidR="006F53B8" w:rsidTr="007D35C4">
      <w:trPr>
        <w:trHeight w:val="1416"/>
      </w:trPr>
      <w:tc>
        <w:tcPr>
          <w:tcW w:w="8505" w:type="dxa"/>
          <w:tcBorders>
            <w:top w:val="single" w:sz="8" w:space="0" w:color="2E74B5" w:themeColor="accent1" w:themeShade="BF"/>
            <w:left w:val="nil"/>
            <w:bottom w:val="single" w:sz="24" w:space="0" w:color="0070C0"/>
            <w:right w:val="nil"/>
          </w:tcBorders>
          <w:shd w:val="clear" w:color="auto" w:fill="DEEAF6" w:themeFill="accent1" w:themeFillTint="33"/>
          <w:vAlign w:val="center"/>
        </w:tcPr>
        <w:p w:rsidR="006F53B8" w:rsidRPr="007D35C4" w:rsidRDefault="006F53B8" w:rsidP="00E97B97">
          <w:pPr>
            <w:jc w:val="center"/>
            <w:rPr>
              <w:rFonts w:ascii="Rockwell" w:hAnsi="Rockwell"/>
              <w:b/>
              <w:color w:val="1F4E79" w:themeColor="accent1" w:themeShade="80"/>
              <w:sz w:val="32"/>
              <w:szCs w:val="28"/>
              <w:lang w:val="id-ID"/>
            </w:rPr>
          </w:pPr>
          <w:r w:rsidRPr="007D35C4">
            <w:rPr>
              <w:rFonts w:ascii="Rockwell" w:hAnsi="Rockwell"/>
              <w:b/>
              <w:color w:val="1F4E79" w:themeColor="accent1" w:themeShade="80"/>
              <w:sz w:val="32"/>
              <w:szCs w:val="28"/>
              <w:lang w:val="id-ID"/>
            </w:rPr>
            <w:t>Radiasi: Jurnal Berkala Pendidikan Fisika</w:t>
          </w:r>
        </w:p>
        <w:p w:rsidR="006F53B8" w:rsidRPr="000D06C2" w:rsidRDefault="006F53B8" w:rsidP="00C3217B">
          <w:pPr>
            <w:jc w:val="center"/>
            <w:rPr>
              <w:rFonts w:ascii="Palatino Linotype" w:hAnsi="Palatino Linotype"/>
              <w:color w:val="000000"/>
              <w:sz w:val="22"/>
            </w:rPr>
          </w:pPr>
          <w:r w:rsidRPr="004B4748">
            <w:rPr>
              <w:rFonts w:ascii="Palatino Linotype" w:hAnsi="Palatino Linotype"/>
              <w:color w:val="000000"/>
              <w:sz w:val="22"/>
              <w:lang w:val="id-ID"/>
            </w:rPr>
            <w:t xml:space="preserve">Vol. </w:t>
          </w:r>
          <w:r>
            <w:rPr>
              <w:rFonts w:ascii="Palatino Linotype" w:hAnsi="Palatino Linotype"/>
              <w:color w:val="000000"/>
              <w:sz w:val="22"/>
            </w:rPr>
            <w:t>17</w:t>
          </w:r>
          <w:r w:rsidRPr="004B4748">
            <w:rPr>
              <w:rFonts w:ascii="Palatino Linotype" w:hAnsi="Palatino Linotype"/>
              <w:color w:val="000000"/>
              <w:sz w:val="22"/>
            </w:rPr>
            <w:t xml:space="preserve"> </w:t>
          </w:r>
          <w:r w:rsidRPr="004B4748">
            <w:rPr>
              <w:rFonts w:ascii="Palatino Linotype" w:hAnsi="Palatino Linotype"/>
              <w:color w:val="000000"/>
              <w:sz w:val="22"/>
              <w:lang w:val="id-ID"/>
            </w:rPr>
            <w:t xml:space="preserve"> No. </w:t>
          </w:r>
          <w:r>
            <w:rPr>
              <w:rFonts w:ascii="Palatino Linotype" w:hAnsi="Palatino Linotype"/>
              <w:color w:val="000000"/>
              <w:sz w:val="22"/>
            </w:rPr>
            <w:t>2</w:t>
          </w:r>
          <w:r w:rsidRPr="004B4748">
            <w:rPr>
              <w:rFonts w:ascii="Palatino Linotype" w:hAnsi="Palatino Linotype"/>
              <w:color w:val="000000"/>
              <w:sz w:val="22"/>
              <w:lang w:val="id-ID"/>
            </w:rPr>
            <w:t xml:space="preserve"> (</w:t>
          </w:r>
          <w:r>
            <w:rPr>
              <w:rFonts w:ascii="Palatino Linotype" w:hAnsi="Palatino Linotype"/>
              <w:color w:val="000000"/>
              <w:sz w:val="22"/>
            </w:rPr>
            <w:t>2024</w:t>
          </w:r>
          <w:r w:rsidRPr="004B4748">
            <w:rPr>
              <w:rFonts w:ascii="Palatino Linotype" w:hAnsi="Palatino Linotype"/>
              <w:color w:val="000000"/>
              <w:sz w:val="22"/>
              <w:lang w:val="id-ID"/>
            </w:rPr>
            <w:t xml:space="preserve">) pp. </w:t>
          </w:r>
          <w:r w:rsidR="00F563D5">
            <w:rPr>
              <w:rFonts w:ascii="Palatino Linotype" w:hAnsi="Palatino Linotype"/>
              <w:color w:val="000000"/>
              <w:sz w:val="22"/>
            </w:rPr>
            <w:t>10</w:t>
          </w:r>
          <w:r>
            <w:rPr>
              <w:rFonts w:ascii="Palatino Linotype" w:hAnsi="Palatino Linotype"/>
              <w:color w:val="000000"/>
              <w:sz w:val="22"/>
            </w:rPr>
            <w:t>2</w:t>
          </w:r>
          <w:r>
            <w:rPr>
              <w:rFonts w:ascii="Palatino Linotype" w:hAnsi="Palatino Linotype"/>
              <w:color w:val="000000"/>
              <w:sz w:val="22"/>
              <w:lang w:val="id-ID"/>
            </w:rPr>
            <w:t xml:space="preserve"> </w:t>
          </w:r>
          <w:r w:rsidRPr="004B4748">
            <w:rPr>
              <w:rFonts w:ascii="Palatino Linotype" w:hAnsi="Palatino Linotype"/>
              <w:color w:val="000000"/>
              <w:sz w:val="22"/>
            </w:rPr>
            <w:t>-</w:t>
          </w:r>
          <w:r>
            <w:rPr>
              <w:rFonts w:ascii="Palatino Linotype" w:hAnsi="Palatino Linotype"/>
              <w:color w:val="000000"/>
              <w:sz w:val="22"/>
              <w:lang w:val="id-ID"/>
            </w:rPr>
            <w:t xml:space="preserve"> </w:t>
          </w:r>
          <w:r>
            <w:rPr>
              <w:rFonts w:ascii="Palatino Linotype" w:hAnsi="Palatino Linotype"/>
              <w:color w:val="000000"/>
              <w:sz w:val="22"/>
            </w:rPr>
            <w:t>1</w:t>
          </w:r>
          <w:r w:rsidR="00F563D5">
            <w:rPr>
              <w:rFonts w:ascii="Palatino Linotype" w:hAnsi="Palatino Linotype"/>
              <w:color w:val="000000"/>
              <w:sz w:val="22"/>
            </w:rPr>
            <w:t>13</w:t>
          </w:r>
        </w:p>
        <w:p w:rsidR="006F53B8" w:rsidRPr="003D6109" w:rsidRDefault="006F53B8" w:rsidP="00C3217B">
          <w:pPr>
            <w:jc w:val="center"/>
            <w:rPr>
              <w:rFonts w:ascii="Palatino Linotype" w:hAnsi="Palatino Linotype"/>
              <w:sz w:val="22"/>
              <w:szCs w:val="22"/>
              <w:lang w:val="id-ID"/>
            </w:rPr>
          </w:pPr>
          <w:r w:rsidRPr="00C3217B">
            <w:rPr>
              <w:rStyle w:val="Hyperlink"/>
              <w:rFonts w:ascii="Palatino Linotype" w:hAnsi="Palatino Linotype"/>
              <w:sz w:val="22"/>
              <w:szCs w:val="22"/>
              <w:lang w:val="id-ID"/>
            </w:rPr>
            <w:t>http://jurnal.umpwr.ac.id/index.php/radiasi/index</w:t>
          </w:r>
        </w:p>
        <w:p w:rsidR="006F53B8" w:rsidRDefault="006F53B8" w:rsidP="00C3217B">
          <w:pPr>
            <w:jc w:val="center"/>
            <w:rPr>
              <w:rFonts w:ascii="Book Antiqua" w:hAnsi="Book Antiqua"/>
              <w:b/>
              <w:lang w:val="id-ID"/>
            </w:rPr>
          </w:pPr>
          <w:r w:rsidRPr="004B4748">
            <w:rPr>
              <w:rFonts w:ascii="Palatino Linotype" w:hAnsi="Palatino Linotype"/>
              <w:sz w:val="22"/>
              <w:lang w:val="id-ID"/>
            </w:rPr>
            <w:t xml:space="preserve">p-ISSN: </w:t>
          </w:r>
          <w:hyperlink r:id="rId1" w:history="1">
            <w:r w:rsidRPr="003D6109">
              <w:rPr>
                <w:rStyle w:val="Hyperlink"/>
                <w:rFonts w:ascii="Palatino Linotype" w:hAnsi="Palatino Linotype"/>
                <w:sz w:val="22"/>
                <w:lang w:val="id-ID"/>
              </w:rPr>
              <w:t>2302-6111</w:t>
            </w:r>
          </w:hyperlink>
          <w:r w:rsidRPr="004B4748">
            <w:rPr>
              <w:rFonts w:ascii="Palatino Linotype" w:hAnsi="Palatino Linotype"/>
              <w:sz w:val="22"/>
              <w:lang w:val="id-ID"/>
            </w:rPr>
            <w:t xml:space="preserve">      e-ISSN: </w:t>
          </w:r>
          <w:hyperlink r:id="rId2" w:history="1">
            <w:r w:rsidRPr="003D6109">
              <w:rPr>
                <w:rStyle w:val="Hyperlink"/>
                <w:rFonts w:ascii="Palatino Linotype" w:hAnsi="Palatino Linotype"/>
                <w:sz w:val="22"/>
              </w:rPr>
              <w:t>2</w:t>
            </w:r>
            <w:r w:rsidRPr="003D6109">
              <w:rPr>
                <w:rStyle w:val="Hyperlink"/>
                <w:rFonts w:ascii="Palatino Linotype" w:hAnsi="Palatino Linotype"/>
                <w:sz w:val="22"/>
                <w:lang w:val="id-ID"/>
              </w:rPr>
              <w:t>549</w:t>
            </w:r>
            <w:r w:rsidRPr="003D6109">
              <w:rPr>
                <w:rStyle w:val="Hyperlink"/>
                <w:rFonts w:ascii="Palatino Linotype" w:hAnsi="Palatino Linotype"/>
                <w:sz w:val="22"/>
              </w:rPr>
              <w:t>-</w:t>
            </w:r>
            <w:r w:rsidRPr="003D6109">
              <w:rPr>
                <w:rStyle w:val="Hyperlink"/>
                <w:rFonts w:ascii="Palatino Linotype" w:hAnsi="Palatino Linotype"/>
                <w:sz w:val="22"/>
                <w:lang w:val="id-ID"/>
              </w:rPr>
              <w:t>0826</w:t>
            </w:r>
          </w:hyperlink>
        </w:p>
      </w:tc>
      <w:tc>
        <w:tcPr>
          <w:tcW w:w="1347" w:type="dxa"/>
          <w:tcBorders>
            <w:top w:val="nil"/>
            <w:left w:val="nil"/>
            <w:bottom w:val="single" w:sz="24" w:space="0" w:color="0070C0"/>
            <w:right w:val="nil"/>
          </w:tcBorders>
        </w:tcPr>
        <w:p w:rsidR="006F53B8" w:rsidRPr="002340F1" w:rsidRDefault="006F53B8" w:rsidP="002340F1">
          <w:pPr>
            <w:jc w:val="center"/>
            <w:rPr>
              <w:rFonts w:ascii="Book Antiqua" w:hAnsi="Book Antiqua"/>
              <w:sz w:val="22"/>
              <w:lang w:val="id-ID"/>
            </w:rPr>
          </w:pPr>
          <w:r>
            <w:rPr>
              <w:rFonts w:ascii="Book Antiqua" w:hAnsi="Book Antiqua"/>
              <w:noProof/>
              <w:sz w:val="22"/>
            </w:rPr>
            <w:drawing>
              <wp:inline distT="0" distB="0" distL="0" distR="0" wp14:anchorId="3944E72F" wp14:editId="41DA0B97">
                <wp:extent cx="649205" cy="8626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649905" cy="863572"/>
                        </a:xfrm>
                        <a:prstGeom prst="rect">
                          <a:avLst/>
                        </a:prstGeom>
                      </pic:spPr>
                    </pic:pic>
                  </a:graphicData>
                </a:graphic>
              </wp:inline>
            </w:drawing>
          </w:r>
        </w:p>
      </w:tc>
    </w:tr>
  </w:tbl>
  <w:p w:rsidR="006F53B8" w:rsidRDefault="006F53B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4A42"/>
    <w:multiLevelType w:val="hybridMultilevel"/>
    <w:tmpl w:val="4D82DD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E533EBC"/>
    <w:multiLevelType w:val="hybridMultilevel"/>
    <w:tmpl w:val="ABFC6410"/>
    <w:lvl w:ilvl="0" w:tplc="DFA6925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E155DA"/>
    <w:multiLevelType w:val="hybridMultilevel"/>
    <w:tmpl w:val="F2822E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20D666B"/>
    <w:multiLevelType w:val="hybridMultilevel"/>
    <w:tmpl w:val="FB98B4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EB2187C"/>
    <w:multiLevelType w:val="multilevel"/>
    <w:tmpl w:val="525646E6"/>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E272506"/>
    <w:multiLevelType w:val="hybridMultilevel"/>
    <w:tmpl w:val="5BCAB7A6"/>
    <w:lvl w:ilvl="0" w:tplc="E5684D2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7C0F2DFB"/>
    <w:multiLevelType w:val="hybridMultilevel"/>
    <w:tmpl w:val="A80673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D3B03DD"/>
    <w:multiLevelType w:val="hybridMultilevel"/>
    <w:tmpl w:val="BBB2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0"/>
  </w:num>
  <w:num w:numId="6">
    <w:abstractNumId w:val="3"/>
  </w:num>
  <w:num w:numId="7">
    <w:abstractNumId w:val="6"/>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20"/>
  <w:displayHorizontalDrawingGridEvery w:val="2"/>
  <w:displayVertic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bC0NDUyMAfSBuaGRko6SsGpxcWZ+XkgBRa1ALSSTkgsAAAA"/>
  </w:docVars>
  <w:rsids>
    <w:rsidRoot w:val="00D73172"/>
    <w:rsid w:val="000006FC"/>
    <w:rsid w:val="0000163C"/>
    <w:rsid w:val="000048D3"/>
    <w:rsid w:val="00006DF7"/>
    <w:rsid w:val="00011664"/>
    <w:rsid w:val="000122AA"/>
    <w:rsid w:val="00014BC7"/>
    <w:rsid w:val="00014CED"/>
    <w:rsid w:val="00016CBD"/>
    <w:rsid w:val="00016F78"/>
    <w:rsid w:val="000172A8"/>
    <w:rsid w:val="000176E0"/>
    <w:rsid w:val="00017BCC"/>
    <w:rsid w:val="00021A0B"/>
    <w:rsid w:val="00025592"/>
    <w:rsid w:val="000259EB"/>
    <w:rsid w:val="0003026D"/>
    <w:rsid w:val="00034058"/>
    <w:rsid w:val="0003454F"/>
    <w:rsid w:val="00037E86"/>
    <w:rsid w:val="00043F01"/>
    <w:rsid w:val="00045353"/>
    <w:rsid w:val="0004542F"/>
    <w:rsid w:val="000466A7"/>
    <w:rsid w:val="00047205"/>
    <w:rsid w:val="000513DB"/>
    <w:rsid w:val="00051ABA"/>
    <w:rsid w:val="00052596"/>
    <w:rsid w:val="00053B43"/>
    <w:rsid w:val="000564B2"/>
    <w:rsid w:val="00060C88"/>
    <w:rsid w:val="000701C4"/>
    <w:rsid w:val="0007389A"/>
    <w:rsid w:val="0007422B"/>
    <w:rsid w:val="00077797"/>
    <w:rsid w:val="00080548"/>
    <w:rsid w:val="00085479"/>
    <w:rsid w:val="00085DE9"/>
    <w:rsid w:val="000862C4"/>
    <w:rsid w:val="0008673E"/>
    <w:rsid w:val="000869B4"/>
    <w:rsid w:val="0009048B"/>
    <w:rsid w:val="00092053"/>
    <w:rsid w:val="0009277E"/>
    <w:rsid w:val="0009331F"/>
    <w:rsid w:val="000939FB"/>
    <w:rsid w:val="0009728B"/>
    <w:rsid w:val="000972DD"/>
    <w:rsid w:val="000A0A19"/>
    <w:rsid w:val="000A2271"/>
    <w:rsid w:val="000B3C76"/>
    <w:rsid w:val="000B3C86"/>
    <w:rsid w:val="000B4CC6"/>
    <w:rsid w:val="000B59F3"/>
    <w:rsid w:val="000C1940"/>
    <w:rsid w:val="000C4702"/>
    <w:rsid w:val="000C5C39"/>
    <w:rsid w:val="000C7496"/>
    <w:rsid w:val="000D06C2"/>
    <w:rsid w:val="000D126C"/>
    <w:rsid w:val="000D4B41"/>
    <w:rsid w:val="000E002C"/>
    <w:rsid w:val="000E1E4F"/>
    <w:rsid w:val="000E2530"/>
    <w:rsid w:val="000E30C1"/>
    <w:rsid w:val="000E4721"/>
    <w:rsid w:val="000E79D6"/>
    <w:rsid w:val="000E7D3B"/>
    <w:rsid w:val="000F24A5"/>
    <w:rsid w:val="00103962"/>
    <w:rsid w:val="00104FFF"/>
    <w:rsid w:val="0010735D"/>
    <w:rsid w:val="00110FD5"/>
    <w:rsid w:val="001169AE"/>
    <w:rsid w:val="00116C0F"/>
    <w:rsid w:val="00130BC2"/>
    <w:rsid w:val="0013272F"/>
    <w:rsid w:val="00134566"/>
    <w:rsid w:val="00134827"/>
    <w:rsid w:val="001356B2"/>
    <w:rsid w:val="00137BE9"/>
    <w:rsid w:val="0014139D"/>
    <w:rsid w:val="001429E4"/>
    <w:rsid w:val="00150EC1"/>
    <w:rsid w:val="0015441C"/>
    <w:rsid w:val="001573FD"/>
    <w:rsid w:val="0015769C"/>
    <w:rsid w:val="00157783"/>
    <w:rsid w:val="0016020A"/>
    <w:rsid w:val="00160C16"/>
    <w:rsid w:val="00160E7A"/>
    <w:rsid w:val="0016204D"/>
    <w:rsid w:val="0016234B"/>
    <w:rsid w:val="0017058F"/>
    <w:rsid w:val="0017105E"/>
    <w:rsid w:val="00173369"/>
    <w:rsid w:val="00174506"/>
    <w:rsid w:val="001747C8"/>
    <w:rsid w:val="001820EF"/>
    <w:rsid w:val="00182940"/>
    <w:rsid w:val="001838E7"/>
    <w:rsid w:val="00183F10"/>
    <w:rsid w:val="001843D8"/>
    <w:rsid w:val="0018533B"/>
    <w:rsid w:val="001862FD"/>
    <w:rsid w:val="00186509"/>
    <w:rsid w:val="0019303D"/>
    <w:rsid w:val="00194491"/>
    <w:rsid w:val="00196175"/>
    <w:rsid w:val="001A2A90"/>
    <w:rsid w:val="001A3634"/>
    <w:rsid w:val="001A4774"/>
    <w:rsid w:val="001A5C47"/>
    <w:rsid w:val="001B096E"/>
    <w:rsid w:val="001B23B5"/>
    <w:rsid w:val="001B370C"/>
    <w:rsid w:val="001B4284"/>
    <w:rsid w:val="001B5C5B"/>
    <w:rsid w:val="001C0D9F"/>
    <w:rsid w:val="001C1276"/>
    <w:rsid w:val="001C1D83"/>
    <w:rsid w:val="001C50F1"/>
    <w:rsid w:val="001C6638"/>
    <w:rsid w:val="001D0037"/>
    <w:rsid w:val="001E21C4"/>
    <w:rsid w:val="001E44A1"/>
    <w:rsid w:val="001F3F21"/>
    <w:rsid w:val="001F4B53"/>
    <w:rsid w:val="001F6B36"/>
    <w:rsid w:val="001F70A8"/>
    <w:rsid w:val="001F74BF"/>
    <w:rsid w:val="00201995"/>
    <w:rsid w:val="00201B74"/>
    <w:rsid w:val="0020338D"/>
    <w:rsid w:val="00203B5F"/>
    <w:rsid w:val="002065FA"/>
    <w:rsid w:val="00206723"/>
    <w:rsid w:val="0021008A"/>
    <w:rsid w:val="00210AFF"/>
    <w:rsid w:val="00210B0C"/>
    <w:rsid w:val="00212BAC"/>
    <w:rsid w:val="00214280"/>
    <w:rsid w:val="002151BA"/>
    <w:rsid w:val="00217EF2"/>
    <w:rsid w:val="0022016C"/>
    <w:rsid w:val="0022041E"/>
    <w:rsid w:val="00220C63"/>
    <w:rsid w:val="00221FAA"/>
    <w:rsid w:val="002241B8"/>
    <w:rsid w:val="00227A97"/>
    <w:rsid w:val="00230FAE"/>
    <w:rsid w:val="0023379C"/>
    <w:rsid w:val="002340F1"/>
    <w:rsid w:val="002365EC"/>
    <w:rsid w:val="002373C3"/>
    <w:rsid w:val="00240055"/>
    <w:rsid w:val="00242206"/>
    <w:rsid w:val="00243C7E"/>
    <w:rsid w:val="00244550"/>
    <w:rsid w:val="0024552C"/>
    <w:rsid w:val="00247B64"/>
    <w:rsid w:val="00250825"/>
    <w:rsid w:val="00250DD0"/>
    <w:rsid w:val="00253574"/>
    <w:rsid w:val="002539E7"/>
    <w:rsid w:val="0026234A"/>
    <w:rsid w:val="002665D1"/>
    <w:rsid w:val="00272178"/>
    <w:rsid w:val="00274420"/>
    <w:rsid w:val="00281850"/>
    <w:rsid w:val="0028375D"/>
    <w:rsid w:val="00283A0A"/>
    <w:rsid w:val="002868F0"/>
    <w:rsid w:val="002870C6"/>
    <w:rsid w:val="00290866"/>
    <w:rsid w:val="002949B4"/>
    <w:rsid w:val="002A1BA6"/>
    <w:rsid w:val="002A361D"/>
    <w:rsid w:val="002A4E55"/>
    <w:rsid w:val="002A56B6"/>
    <w:rsid w:val="002A7985"/>
    <w:rsid w:val="002B4A9E"/>
    <w:rsid w:val="002B59DA"/>
    <w:rsid w:val="002C0CB0"/>
    <w:rsid w:val="002C0EF8"/>
    <w:rsid w:val="002C11A8"/>
    <w:rsid w:val="002C184B"/>
    <w:rsid w:val="002C1DA8"/>
    <w:rsid w:val="002C6807"/>
    <w:rsid w:val="002D034D"/>
    <w:rsid w:val="002D6293"/>
    <w:rsid w:val="002D7E88"/>
    <w:rsid w:val="002F3931"/>
    <w:rsid w:val="002F560D"/>
    <w:rsid w:val="002F60C5"/>
    <w:rsid w:val="002F6EE2"/>
    <w:rsid w:val="00301317"/>
    <w:rsid w:val="00303D7C"/>
    <w:rsid w:val="00303FA7"/>
    <w:rsid w:val="00305855"/>
    <w:rsid w:val="00307AC7"/>
    <w:rsid w:val="00307ADA"/>
    <w:rsid w:val="00314B5D"/>
    <w:rsid w:val="0032039D"/>
    <w:rsid w:val="003205BE"/>
    <w:rsid w:val="0032395B"/>
    <w:rsid w:val="00324AFE"/>
    <w:rsid w:val="00331C5A"/>
    <w:rsid w:val="00332CFF"/>
    <w:rsid w:val="00333761"/>
    <w:rsid w:val="00333809"/>
    <w:rsid w:val="00333E62"/>
    <w:rsid w:val="00336B34"/>
    <w:rsid w:val="00336F19"/>
    <w:rsid w:val="00342D9A"/>
    <w:rsid w:val="0034388E"/>
    <w:rsid w:val="003444AD"/>
    <w:rsid w:val="00344A7D"/>
    <w:rsid w:val="003451AD"/>
    <w:rsid w:val="003510D6"/>
    <w:rsid w:val="00351164"/>
    <w:rsid w:val="00353864"/>
    <w:rsid w:val="003815DE"/>
    <w:rsid w:val="00381AF9"/>
    <w:rsid w:val="00386BF1"/>
    <w:rsid w:val="003901B1"/>
    <w:rsid w:val="00391C5E"/>
    <w:rsid w:val="00393030"/>
    <w:rsid w:val="00393809"/>
    <w:rsid w:val="00396D5A"/>
    <w:rsid w:val="00397F08"/>
    <w:rsid w:val="003A0B28"/>
    <w:rsid w:val="003A1630"/>
    <w:rsid w:val="003A48C3"/>
    <w:rsid w:val="003A4ACA"/>
    <w:rsid w:val="003A7EEE"/>
    <w:rsid w:val="003B1C2E"/>
    <w:rsid w:val="003B2988"/>
    <w:rsid w:val="003B392F"/>
    <w:rsid w:val="003B3DB8"/>
    <w:rsid w:val="003B3E61"/>
    <w:rsid w:val="003B405E"/>
    <w:rsid w:val="003B4B02"/>
    <w:rsid w:val="003C07C2"/>
    <w:rsid w:val="003C3650"/>
    <w:rsid w:val="003C3B55"/>
    <w:rsid w:val="003D1184"/>
    <w:rsid w:val="003D6109"/>
    <w:rsid w:val="003D6CAC"/>
    <w:rsid w:val="003D732D"/>
    <w:rsid w:val="003E16E8"/>
    <w:rsid w:val="003E2DEB"/>
    <w:rsid w:val="003E5324"/>
    <w:rsid w:val="003E60E8"/>
    <w:rsid w:val="003E6831"/>
    <w:rsid w:val="003F0B4A"/>
    <w:rsid w:val="003F3193"/>
    <w:rsid w:val="003F6F26"/>
    <w:rsid w:val="004009E5"/>
    <w:rsid w:val="004013F0"/>
    <w:rsid w:val="004030A5"/>
    <w:rsid w:val="004038C1"/>
    <w:rsid w:val="00406B55"/>
    <w:rsid w:val="00407FB3"/>
    <w:rsid w:val="004122E2"/>
    <w:rsid w:val="00412953"/>
    <w:rsid w:val="00412CA8"/>
    <w:rsid w:val="0041429C"/>
    <w:rsid w:val="00414A92"/>
    <w:rsid w:val="00415084"/>
    <w:rsid w:val="00421524"/>
    <w:rsid w:val="00422C47"/>
    <w:rsid w:val="00425DD2"/>
    <w:rsid w:val="00426137"/>
    <w:rsid w:val="0043207C"/>
    <w:rsid w:val="0043269E"/>
    <w:rsid w:val="0043335E"/>
    <w:rsid w:val="0043598E"/>
    <w:rsid w:val="004363BD"/>
    <w:rsid w:val="00436A16"/>
    <w:rsid w:val="00437078"/>
    <w:rsid w:val="00441A26"/>
    <w:rsid w:val="0044603F"/>
    <w:rsid w:val="00450B78"/>
    <w:rsid w:val="004518DD"/>
    <w:rsid w:val="00456EB2"/>
    <w:rsid w:val="00461970"/>
    <w:rsid w:val="00461CBD"/>
    <w:rsid w:val="0046319E"/>
    <w:rsid w:val="00463FD8"/>
    <w:rsid w:val="004648A6"/>
    <w:rsid w:val="0046491F"/>
    <w:rsid w:val="004676F7"/>
    <w:rsid w:val="004679F4"/>
    <w:rsid w:val="00470C6C"/>
    <w:rsid w:val="0047328E"/>
    <w:rsid w:val="004739AE"/>
    <w:rsid w:val="004822A4"/>
    <w:rsid w:val="004833AE"/>
    <w:rsid w:val="00492D4C"/>
    <w:rsid w:val="00492DFB"/>
    <w:rsid w:val="004A2CB0"/>
    <w:rsid w:val="004A3059"/>
    <w:rsid w:val="004A4196"/>
    <w:rsid w:val="004A4CAD"/>
    <w:rsid w:val="004A51A0"/>
    <w:rsid w:val="004A6B49"/>
    <w:rsid w:val="004B06C3"/>
    <w:rsid w:val="004B4086"/>
    <w:rsid w:val="004B43E7"/>
    <w:rsid w:val="004B4748"/>
    <w:rsid w:val="004B5459"/>
    <w:rsid w:val="004B6EB0"/>
    <w:rsid w:val="004C0D30"/>
    <w:rsid w:val="004C162F"/>
    <w:rsid w:val="004C3C4F"/>
    <w:rsid w:val="004C5327"/>
    <w:rsid w:val="004C6AD7"/>
    <w:rsid w:val="004C7CEA"/>
    <w:rsid w:val="004D04F2"/>
    <w:rsid w:val="004D2C0B"/>
    <w:rsid w:val="004D2D10"/>
    <w:rsid w:val="004D7328"/>
    <w:rsid w:val="004E0E75"/>
    <w:rsid w:val="004E22E9"/>
    <w:rsid w:val="004E5083"/>
    <w:rsid w:val="004E6786"/>
    <w:rsid w:val="004F2B4B"/>
    <w:rsid w:val="004F3AA2"/>
    <w:rsid w:val="004F502E"/>
    <w:rsid w:val="004F562D"/>
    <w:rsid w:val="004F7CD4"/>
    <w:rsid w:val="00502E69"/>
    <w:rsid w:val="00504332"/>
    <w:rsid w:val="00506E41"/>
    <w:rsid w:val="0051053C"/>
    <w:rsid w:val="005120ED"/>
    <w:rsid w:val="00515741"/>
    <w:rsid w:val="00515A6D"/>
    <w:rsid w:val="00522623"/>
    <w:rsid w:val="00523754"/>
    <w:rsid w:val="00525BAC"/>
    <w:rsid w:val="005273F1"/>
    <w:rsid w:val="005326A8"/>
    <w:rsid w:val="005347B8"/>
    <w:rsid w:val="00541254"/>
    <w:rsid w:val="00541C29"/>
    <w:rsid w:val="00541D2A"/>
    <w:rsid w:val="00542ADB"/>
    <w:rsid w:val="00544505"/>
    <w:rsid w:val="0054583C"/>
    <w:rsid w:val="00553532"/>
    <w:rsid w:val="00553E75"/>
    <w:rsid w:val="0055526A"/>
    <w:rsid w:val="00557209"/>
    <w:rsid w:val="0056026C"/>
    <w:rsid w:val="00561D24"/>
    <w:rsid w:val="00562C76"/>
    <w:rsid w:val="0056418A"/>
    <w:rsid w:val="0057659A"/>
    <w:rsid w:val="00576CEF"/>
    <w:rsid w:val="00582045"/>
    <w:rsid w:val="005857C1"/>
    <w:rsid w:val="005872D7"/>
    <w:rsid w:val="00591B38"/>
    <w:rsid w:val="00594B1F"/>
    <w:rsid w:val="005960BA"/>
    <w:rsid w:val="005A0C12"/>
    <w:rsid w:val="005A1D71"/>
    <w:rsid w:val="005A2619"/>
    <w:rsid w:val="005A2E1C"/>
    <w:rsid w:val="005A536A"/>
    <w:rsid w:val="005B241E"/>
    <w:rsid w:val="005B3FB1"/>
    <w:rsid w:val="005B407F"/>
    <w:rsid w:val="005B568C"/>
    <w:rsid w:val="005B60A5"/>
    <w:rsid w:val="005B6B44"/>
    <w:rsid w:val="005C4762"/>
    <w:rsid w:val="005D2BEF"/>
    <w:rsid w:val="005D3867"/>
    <w:rsid w:val="005D562C"/>
    <w:rsid w:val="005D73D7"/>
    <w:rsid w:val="005D7431"/>
    <w:rsid w:val="005E32F7"/>
    <w:rsid w:val="005E5B24"/>
    <w:rsid w:val="005E6426"/>
    <w:rsid w:val="005E6CE5"/>
    <w:rsid w:val="005E79B5"/>
    <w:rsid w:val="005F6082"/>
    <w:rsid w:val="006014C8"/>
    <w:rsid w:val="006048B8"/>
    <w:rsid w:val="006055E0"/>
    <w:rsid w:val="0060712D"/>
    <w:rsid w:val="006119FA"/>
    <w:rsid w:val="00612CF4"/>
    <w:rsid w:val="00613A6C"/>
    <w:rsid w:val="00615E09"/>
    <w:rsid w:val="00620AFE"/>
    <w:rsid w:val="006211E1"/>
    <w:rsid w:val="006239DF"/>
    <w:rsid w:val="006241C6"/>
    <w:rsid w:val="006259FA"/>
    <w:rsid w:val="00627F84"/>
    <w:rsid w:val="00633A61"/>
    <w:rsid w:val="0063587D"/>
    <w:rsid w:val="00641D14"/>
    <w:rsid w:val="006459CF"/>
    <w:rsid w:val="00647D9F"/>
    <w:rsid w:val="00651D13"/>
    <w:rsid w:val="006525D9"/>
    <w:rsid w:val="006540F8"/>
    <w:rsid w:val="006546D2"/>
    <w:rsid w:val="0065529E"/>
    <w:rsid w:val="00656B4A"/>
    <w:rsid w:val="00656BE8"/>
    <w:rsid w:val="00661CEF"/>
    <w:rsid w:val="006636B1"/>
    <w:rsid w:val="00665306"/>
    <w:rsid w:val="00666DC6"/>
    <w:rsid w:val="00672400"/>
    <w:rsid w:val="00674068"/>
    <w:rsid w:val="006749A0"/>
    <w:rsid w:val="0067615D"/>
    <w:rsid w:val="006763BA"/>
    <w:rsid w:val="006830E6"/>
    <w:rsid w:val="00694930"/>
    <w:rsid w:val="00697739"/>
    <w:rsid w:val="006A71FC"/>
    <w:rsid w:val="006B0327"/>
    <w:rsid w:val="006B0FB8"/>
    <w:rsid w:val="006B2E8C"/>
    <w:rsid w:val="006B3A9B"/>
    <w:rsid w:val="006C2244"/>
    <w:rsid w:val="006C4ABF"/>
    <w:rsid w:val="006D2319"/>
    <w:rsid w:val="006D2679"/>
    <w:rsid w:val="006D4C17"/>
    <w:rsid w:val="006D5915"/>
    <w:rsid w:val="006D7613"/>
    <w:rsid w:val="006E1014"/>
    <w:rsid w:val="006E25AA"/>
    <w:rsid w:val="006E284F"/>
    <w:rsid w:val="006E456F"/>
    <w:rsid w:val="006E4DC1"/>
    <w:rsid w:val="006E6454"/>
    <w:rsid w:val="006F1BD2"/>
    <w:rsid w:val="006F2509"/>
    <w:rsid w:val="006F53B8"/>
    <w:rsid w:val="006F5ACD"/>
    <w:rsid w:val="00700969"/>
    <w:rsid w:val="00701CB2"/>
    <w:rsid w:val="00703DA6"/>
    <w:rsid w:val="00705544"/>
    <w:rsid w:val="00705BA5"/>
    <w:rsid w:val="0071007D"/>
    <w:rsid w:val="0071129E"/>
    <w:rsid w:val="00713F5B"/>
    <w:rsid w:val="00714CFD"/>
    <w:rsid w:val="007204BC"/>
    <w:rsid w:val="007342DD"/>
    <w:rsid w:val="00734822"/>
    <w:rsid w:val="007432C2"/>
    <w:rsid w:val="007448A0"/>
    <w:rsid w:val="00750316"/>
    <w:rsid w:val="007526DF"/>
    <w:rsid w:val="007619A4"/>
    <w:rsid w:val="007625AF"/>
    <w:rsid w:val="007655DD"/>
    <w:rsid w:val="00766F4C"/>
    <w:rsid w:val="00776608"/>
    <w:rsid w:val="00785E02"/>
    <w:rsid w:val="007860F1"/>
    <w:rsid w:val="00790B65"/>
    <w:rsid w:val="00791875"/>
    <w:rsid w:val="007922DA"/>
    <w:rsid w:val="00794999"/>
    <w:rsid w:val="007974B9"/>
    <w:rsid w:val="007A0CBD"/>
    <w:rsid w:val="007A19C2"/>
    <w:rsid w:val="007A2F78"/>
    <w:rsid w:val="007A4248"/>
    <w:rsid w:val="007A46C6"/>
    <w:rsid w:val="007A4967"/>
    <w:rsid w:val="007A545D"/>
    <w:rsid w:val="007A6E50"/>
    <w:rsid w:val="007B025B"/>
    <w:rsid w:val="007B174A"/>
    <w:rsid w:val="007B244D"/>
    <w:rsid w:val="007B3AF4"/>
    <w:rsid w:val="007B61C1"/>
    <w:rsid w:val="007B65A7"/>
    <w:rsid w:val="007B74AF"/>
    <w:rsid w:val="007B7776"/>
    <w:rsid w:val="007C4326"/>
    <w:rsid w:val="007C75FB"/>
    <w:rsid w:val="007D1129"/>
    <w:rsid w:val="007D223B"/>
    <w:rsid w:val="007D2868"/>
    <w:rsid w:val="007D35C4"/>
    <w:rsid w:val="007D3A5F"/>
    <w:rsid w:val="007D425E"/>
    <w:rsid w:val="007E0237"/>
    <w:rsid w:val="007E32F1"/>
    <w:rsid w:val="007F38B8"/>
    <w:rsid w:val="007F5595"/>
    <w:rsid w:val="007F5814"/>
    <w:rsid w:val="007F6B40"/>
    <w:rsid w:val="0080184F"/>
    <w:rsid w:val="008038EA"/>
    <w:rsid w:val="00804EB7"/>
    <w:rsid w:val="00806ADA"/>
    <w:rsid w:val="00810545"/>
    <w:rsid w:val="008118A9"/>
    <w:rsid w:val="00812176"/>
    <w:rsid w:val="00812CB7"/>
    <w:rsid w:val="008136A3"/>
    <w:rsid w:val="00813CFD"/>
    <w:rsid w:val="008147B7"/>
    <w:rsid w:val="008147D5"/>
    <w:rsid w:val="00816E0D"/>
    <w:rsid w:val="00820FC7"/>
    <w:rsid w:val="008233C3"/>
    <w:rsid w:val="00824D2C"/>
    <w:rsid w:val="00827717"/>
    <w:rsid w:val="00830E34"/>
    <w:rsid w:val="00831802"/>
    <w:rsid w:val="00831AFB"/>
    <w:rsid w:val="00833682"/>
    <w:rsid w:val="00834615"/>
    <w:rsid w:val="008442C6"/>
    <w:rsid w:val="0084586B"/>
    <w:rsid w:val="0084604C"/>
    <w:rsid w:val="00846E0A"/>
    <w:rsid w:val="0085015F"/>
    <w:rsid w:val="008535C2"/>
    <w:rsid w:val="0086031E"/>
    <w:rsid w:val="00860AE1"/>
    <w:rsid w:val="00863BBE"/>
    <w:rsid w:val="008644D4"/>
    <w:rsid w:val="00865AC8"/>
    <w:rsid w:val="00865DDA"/>
    <w:rsid w:val="008724D0"/>
    <w:rsid w:val="00873107"/>
    <w:rsid w:val="00874388"/>
    <w:rsid w:val="00875143"/>
    <w:rsid w:val="0088057E"/>
    <w:rsid w:val="00882098"/>
    <w:rsid w:val="00884480"/>
    <w:rsid w:val="00884E68"/>
    <w:rsid w:val="00891F01"/>
    <w:rsid w:val="00893046"/>
    <w:rsid w:val="008943D2"/>
    <w:rsid w:val="00895E6F"/>
    <w:rsid w:val="008964A4"/>
    <w:rsid w:val="008A15F6"/>
    <w:rsid w:val="008A49B5"/>
    <w:rsid w:val="008A5F64"/>
    <w:rsid w:val="008A68DA"/>
    <w:rsid w:val="008B5B70"/>
    <w:rsid w:val="008B672D"/>
    <w:rsid w:val="008B7262"/>
    <w:rsid w:val="008B7FB8"/>
    <w:rsid w:val="008C2917"/>
    <w:rsid w:val="008C2AEC"/>
    <w:rsid w:val="008C52CD"/>
    <w:rsid w:val="008C5CEE"/>
    <w:rsid w:val="008C5F71"/>
    <w:rsid w:val="008C6278"/>
    <w:rsid w:val="008D0780"/>
    <w:rsid w:val="008D1210"/>
    <w:rsid w:val="008D41DE"/>
    <w:rsid w:val="008D49D7"/>
    <w:rsid w:val="008D5715"/>
    <w:rsid w:val="008D7743"/>
    <w:rsid w:val="008E3DB1"/>
    <w:rsid w:val="008E570E"/>
    <w:rsid w:val="008E6070"/>
    <w:rsid w:val="008E7D0E"/>
    <w:rsid w:val="008F0488"/>
    <w:rsid w:val="008F3AAA"/>
    <w:rsid w:val="008F53D5"/>
    <w:rsid w:val="00901425"/>
    <w:rsid w:val="009026E8"/>
    <w:rsid w:val="009031C1"/>
    <w:rsid w:val="009031F1"/>
    <w:rsid w:val="00905AC3"/>
    <w:rsid w:val="00911A67"/>
    <w:rsid w:val="00913735"/>
    <w:rsid w:val="009137E9"/>
    <w:rsid w:val="00915D64"/>
    <w:rsid w:val="00915D65"/>
    <w:rsid w:val="009243FC"/>
    <w:rsid w:val="00930205"/>
    <w:rsid w:val="00932743"/>
    <w:rsid w:val="009331BC"/>
    <w:rsid w:val="00934A7B"/>
    <w:rsid w:val="0093535B"/>
    <w:rsid w:val="009416F8"/>
    <w:rsid w:val="00942E41"/>
    <w:rsid w:val="009438AF"/>
    <w:rsid w:val="00943A79"/>
    <w:rsid w:val="009456B3"/>
    <w:rsid w:val="00946E97"/>
    <w:rsid w:val="00952B43"/>
    <w:rsid w:val="00953177"/>
    <w:rsid w:val="00953B79"/>
    <w:rsid w:val="00953D99"/>
    <w:rsid w:val="00964DD2"/>
    <w:rsid w:val="0096793E"/>
    <w:rsid w:val="00970907"/>
    <w:rsid w:val="00972072"/>
    <w:rsid w:val="00974159"/>
    <w:rsid w:val="00976450"/>
    <w:rsid w:val="00977331"/>
    <w:rsid w:val="009840EE"/>
    <w:rsid w:val="0099047D"/>
    <w:rsid w:val="00992275"/>
    <w:rsid w:val="00993A6E"/>
    <w:rsid w:val="009A1489"/>
    <w:rsid w:val="009A1AFE"/>
    <w:rsid w:val="009A3CE2"/>
    <w:rsid w:val="009A68DC"/>
    <w:rsid w:val="009B36FD"/>
    <w:rsid w:val="009B46B8"/>
    <w:rsid w:val="009B5179"/>
    <w:rsid w:val="009C14F8"/>
    <w:rsid w:val="009C3B8B"/>
    <w:rsid w:val="009C59CA"/>
    <w:rsid w:val="009C7D8C"/>
    <w:rsid w:val="009D13FB"/>
    <w:rsid w:val="009D36D4"/>
    <w:rsid w:val="009D4C59"/>
    <w:rsid w:val="009D65C9"/>
    <w:rsid w:val="009D7ED2"/>
    <w:rsid w:val="009E023D"/>
    <w:rsid w:val="009E0936"/>
    <w:rsid w:val="009E2152"/>
    <w:rsid w:val="009E2401"/>
    <w:rsid w:val="009E4E34"/>
    <w:rsid w:val="009E65B6"/>
    <w:rsid w:val="009E7513"/>
    <w:rsid w:val="009E7CDC"/>
    <w:rsid w:val="009F3609"/>
    <w:rsid w:val="009F3B6C"/>
    <w:rsid w:val="009F3C04"/>
    <w:rsid w:val="009F4A6F"/>
    <w:rsid w:val="009F6EB9"/>
    <w:rsid w:val="009F7A33"/>
    <w:rsid w:val="00A0006A"/>
    <w:rsid w:val="00A029EA"/>
    <w:rsid w:val="00A03ECE"/>
    <w:rsid w:val="00A137E3"/>
    <w:rsid w:val="00A1678B"/>
    <w:rsid w:val="00A1690D"/>
    <w:rsid w:val="00A169CF"/>
    <w:rsid w:val="00A16A9F"/>
    <w:rsid w:val="00A1782F"/>
    <w:rsid w:val="00A20069"/>
    <w:rsid w:val="00A204FB"/>
    <w:rsid w:val="00A2232D"/>
    <w:rsid w:val="00A25C8D"/>
    <w:rsid w:val="00A26696"/>
    <w:rsid w:val="00A33DDF"/>
    <w:rsid w:val="00A36E33"/>
    <w:rsid w:val="00A44E18"/>
    <w:rsid w:val="00A47255"/>
    <w:rsid w:val="00A47742"/>
    <w:rsid w:val="00A65A15"/>
    <w:rsid w:val="00A72B34"/>
    <w:rsid w:val="00A7391C"/>
    <w:rsid w:val="00A75F84"/>
    <w:rsid w:val="00A75FC0"/>
    <w:rsid w:val="00A7702B"/>
    <w:rsid w:val="00A771D5"/>
    <w:rsid w:val="00A80F83"/>
    <w:rsid w:val="00A908B7"/>
    <w:rsid w:val="00A91EAD"/>
    <w:rsid w:val="00A9277C"/>
    <w:rsid w:val="00A93EE3"/>
    <w:rsid w:val="00A968CD"/>
    <w:rsid w:val="00A975C2"/>
    <w:rsid w:val="00AA01E3"/>
    <w:rsid w:val="00AA5397"/>
    <w:rsid w:val="00AA59C0"/>
    <w:rsid w:val="00AB0498"/>
    <w:rsid w:val="00AB0F94"/>
    <w:rsid w:val="00AB1148"/>
    <w:rsid w:val="00AB280E"/>
    <w:rsid w:val="00AB3671"/>
    <w:rsid w:val="00AB5B82"/>
    <w:rsid w:val="00AB7EDF"/>
    <w:rsid w:val="00AC63A3"/>
    <w:rsid w:val="00AD1255"/>
    <w:rsid w:val="00AD236D"/>
    <w:rsid w:val="00AD65D9"/>
    <w:rsid w:val="00AD7F84"/>
    <w:rsid w:val="00AE1097"/>
    <w:rsid w:val="00AE2408"/>
    <w:rsid w:val="00AE435A"/>
    <w:rsid w:val="00AE4638"/>
    <w:rsid w:val="00AE75D2"/>
    <w:rsid w:val="00AF07F1"/>
    <w:rsid w:val="00AF1511"/>
    <w:rsid w:val="00AF2155"/>
    <w:rsid w:val="00AF2576"/>
    <w:rsid w:val="00AF2F57"/>
    <w:rsid w:val="00AF35DC"/>
    <w:rsid w:val="00AF3AB8"/>
    <w:rsid w:val="00B00C99"/>
    <w:rsid w:val="00B01941"/>
    <w:rsid w:val="00B01F1B"/>
    <w:rsid w:val="00B0251C"/>
    <w:rsid w:val="00B069EA"/>
    <w:rsid w:val="00B06D57"/>
    <w:rsid w:val="00B105AE"/>
    <w:rsid w:val="00B15CE0"/>
    <w:rsid w:val="00B178C0"/>
    <w:rsid w:val="00B21289"/>
    <w:rsid w:val="00B220A6"/>
    <w:rsid w:val="00B23573"/>
    <w:rsid w:val="00B24EEF"/>
    <w:rsid w:val="00B254AE"/>
    <w:rsid w:val="00B3043D"/>
    <w:rsid w:val="00B304D7"/>
    <w:rsid w:val="00B34749"/>
    <w:rsid w:val="00B37238"/>
    <w:rsid w:val="00B374EE"/>
    <w:rsid w:val="00B40293"/>
    <w:rsid w:val="00B406EE"/>
    <w:rsid w:val="00B407FD"/>
    <w:rsid w:val="00B42F43"/>
    <w:rsid w:val="00B45A17"/>
    <w:rsid w:val="00B471AA"/>
    <w:rsid w:val="00B502C3"/>
    <w:rsid w:val="00B50358"/>
    <w:rsid w:val="00B50641"/>
    <w:rsid w:val="00B50A08"/>
    <w:rsid w:val="00B51851"/>
    <w:rsid w:val="00B54C22"/>
    <w:rsid w:val="00B556A2"/>
    <w:rsid w:val="00B62DE4"/>
    <w:rsid w:val="00B677C7"/>
    <w:rsid w:val="00B7108C"/>
    <w:rsid w:val="00B7215F"/>
    <w:rsid w:val="00B74452"/>
    <w:rsid w:val="00B760CB"/>
    <w:rsid w:val="00B8072C"/>
    <w:rsid w:val="00B820B6"/>
    <w:rsid w:val="00B84D63"/>
    <w:rsid w:val="00B877C8"/>
    <w:rsid w:val="00B87A7A"/>
    <w:rsid w:val="00B91AB5"/>
    <w:rsid w:val="00B95A90"/>
    <w:rsid w:val="00BA3AF4"/>
    <w:rsid w:val="00BA4D14"/>
    <w:rsid w:val="00BA5C00"/>
    <w:rsid w:val="00BA712D"/>
    <w:rsid w:val="00BA771B"/>
    <w:rsid w:val="00BB00B1"/>
    <w:rsid w:val="00BB1012"/>
    <w:rsid w:val="00BB345B"/>
    <w:rsid w:val="00BB40FC"/>
    <w:rsid w:val="00BB480C"/>
    <w:rsid w:val="00BB5019"/>
    <w:rsid w:val="00BB79E3"/>
    <w:rsid w:val="00BC462C"/>
    <w:rsid w:val="00BC777D"/>
    <w:rsid w:val="00BD2B85"/>
    <w:rsid w:val="00BD4300"/>
    <w:rsid w:val="00BD7313"/>
    <w:rsid w:val="00BD74FD"/>
    <w:rsid w:val="00BE1FDF"/>
    <w:rsid w:val="00BE2438"/>
    <w:rsid w:val="00BE2F9D"/>
    <w:rsid w:val="00BE3A35"/>
    <w:rsid w:val="00BE4B17"/>
    <w:rsid w:val="00BE51B3"/>
    <w:rsid w:val="00BE5C4A"/>
    <w:rsid w:val="00BE5E04"/>
    <w:rsid w:val="00BE7B73"/>
    <w:rsid w:val="00BF1CC0"/>
    <w:rsid w:val="00BF3C89"/>
    <w:rsid w:val="00BF3F22"/>
    <w:rsid w:val="00BF4CE4"/>
    <w:rsid w:val="00C021EB"/>
    <w:rsid w:val="00C02B4E"/>
    <w:rsid w:val="00C02F9F"/>
    <w:rsid w:val="00C04F04"/>
    <w:rsid w:val="00C0572F"/>
    <w:rsid w:val="00C05E38"/>
    <w:rsid w:val="00C0705E"/>
    <w:rsid w:val="00C20116"/>
    <w:rsid w:val="00C267EB"/>
    <w:rsid w:val="00C3217B"/>
    <w:rsid w:val="00C33A0F"/>
    <w:rsid w:val="00C350AD"/>
    <w:rsid w:val="00C35CDC"/>
    <w:rsid w:val="00C45199"/>
    <w:rsid w:val="00C4630C"/>
    <w:rsid w:val="00C5020E"/>
    <w:rsid w:val="00C532E7"/>
    <w:rsid w:val="00C57483"/>
    <w:rsid w:val="00C6376A"/>
    <w:rsid w:val="00C64B5D"/>
    <w:rsid w:val="00C66A8A"/>
    <w:rsid w:val="00C74CB2"/>
    <w:rsid w:val="00C74DD4"/>
    <w:rsid w:val="00C763A9"/>
    <w:rsid w:val="00C76514"/>
    <w:rsid w:val="00C8008C"/>
    <w:rsid w:val="00C8181F"/>
    <w:rsid w:val="00C838FE"/>
    <w:rsid w:val="00C85231"/>
    <w:rsid w:val="00C862F6"/>
    <w:rsid w:val="00C9200A"/>
    <w:rsid w:val="00C9345F"/>
    <w:rsid w:val="00C97EF0"/>
    <w:rsid w:val="00CA175C"/>
    <w:rsid w:val="00CA39E8"/>
    <w:rsid w:val="00CA41E1"/>
    <w:rsid w:val="00CA56C4"/>
    <w:rsid w:val="00CA633C"/>
    <w:rsid w:val="00CB32AF"/>
    <w:rsid w:val="00CB6A0F"/>
    <w:rsid w:val="00CB6C28"/>
    <w:rsid w:val="00CC3C21"/>
    <w:rsid w:val="00CC7D36"/>
    <w:rsid w:val="00CD0492"/>
    <w:rsid w:val="00CD3B96"/>
    <w:rsid w:val="00CD6AD3"/>
    <w:rsid w:val="00CD7A3C"/>
    <w:rsid w:val="00CE3D5F"/>
    <w:rsid w:val="00CE753A"/>
    <w:rsid w:val="00CF290D"/>
    <w:rsid w:val="00CF2DD5"/>
    <w:rsid w:val="00CF3620"/>
    <w:rsid w:val="00CF7285"/>
    <w:rsid w:val="00D11779"/>
    <w:rsid w:val="00D14B30"/>
    <w:rsid w:val="00D16438"/>
    <w:rsid w:val="00D24498"/>
    <w:rsid w:val="00D254D5"/>
    <w:rsid w:val="00D27B8B"/>
    <w:rsid w:val="00D27C3B"/>
    <w:rsid w:val="00D309A1"/>
    <w:rsid w:val="00D31293"/>
    <w:rsid w:val="00D35494"/>
    <w:rsid w:val="00D3584D"/>
    <w:rsid w:val="00D36041"/>
    <w:rsid w:val="00D375AB"/>
    <w:rsid w:val="00D44AE3"/>
    <w:rsid w:val="00D45DEA"/>
    <w:rsid w:val="00D46DF1"/>
    <w:rsid w:val="00D500E1"/>
    <w:rsid w:val="00D54824"/>
    <w:rsid w:val="00D61EAC"/>
    <w:rsid w:val="00D64C2A"/>
    <w:rsid w:val="00D71554"/>
    <w:rsid w:val="00D724B2"/>
    <w:rsid w:val="00D72658"/>
    <w:rsid w:val="00D72700"/>
    <w:rsid w:val="00D73172"/>
    <w:rsid w:val="00D75844"/>
    <w:rsid w:val="00D75FF6"/>
    <w:rsid w:val="00D76EC0"/>
    <w:rsid w:val="00D77849"/>
    <w:rsid w:val="00D7791B"/>
    <w:rsid w:val="00D82460"/>
    <w:rsid w:val="00D859FD"/>
    <w:rsid w:val="00D95E57"/>
    <w:rsid w:val="00DA1A07"/>
    <w:rsid w:val="00DA2049"/>
    <w:rsid w:val="00DA310E"/>
    <w:rsid w:val="00DA46AF"/>
    <w:rsid w:val="00DA546A"/>
    <w:rsid w:val="00DB5735"/>
    <w:rsid w:val="00DB6C11"/>
    <w:rsid w:val="00DC4A33"/>
    <w:rsid w:val="00DC5640"/>
    <w:rsid w:val="00DD0A72"/>
    <w:rsid w:val="00DD1280"/>
    <w:rsid w:val="00DD2D8D"/>
    <w:rsid w:val="00DD4384"/>
    <w:rsid w:val="00DD48A1"/>
    <w:rsid w:val="00DD7C21"/>
    <w:rsid w:val="00DE3D72"/>
    <w:rsid w:val="00DE4ED4"/>
    <w:rsid w:val="00DE61DB"/>
    <w:rsid w:val="00DE6A02"/>
    <w:rsid w:val="00DF28C2"/>
    <w:rsid w:val="00DF4F87"/>
    <w:rsid w:val="00DF5365"/>
    <w:rsid w:val="00DF6356"/>
    <w:rsid w:val="00DF72A6"/>
    <w:rsid w:val="00E019FF"/>
    <w:rsid w:val="00E03425"/>
    <w:rsid w:val="00E114BF"/>
    <w:rsid w:val="00E11DC6"/>
    <w:rsid w:val="00E1267B"/>
    <w:rsid w:val="00E12B05"/>
    <w:rsid w:val="00E2457D"/>
    <w:rsid w:val="00E26677"/>
    <w:rsid w:val="00E307FF"/>
    <w:rsid w:val="00E32A9A"/>
    <w:rsid w:val="00E34811"/>
    <w:rsid w:val="00E36D64"/>
    <w:rsid w:val="00E41534"/>
    <w:rsid w:val="00E4169E"/>
    <w:rsid w:val="00E46CF8"/>
    <w:rsid w:val="00E501F4"/>
    <w:rsid w:val="00E51D1D"/>
    <w:rsid w:val="00E54F60"/>
    <w:rsid w:val="00E5594A"/>
    <w:rsid w:val="00E60234"/>
    <w:rsid w:val="00E60ACB"/>
    <w:rsid w:val="00E617A4"/>
    <w:rsid w:val="00E61BDC"/>
    <w:rsid w:val="00E65D46"/>
    <w:rsid w:val="00E71B82"/>
    <w:rsid w:val="00E71C9C"/>
    <w:rsid w:val="00E8129D"/>
    <w:rsid w:val="00E827B2"/>
    <w:rsid w:val="00E832AC"/>
    <w:rsid w:val="00E85107"/>
    <w:rsid w:val="00E87E49"/>
    <w:rsid w:val="00E9794D"/>
    <w:rsid w:val="00E97B97"/>
    <w:rsid w:val="00EA27DA"/>
    <w:rsid w:val="00EB2BFD"/>
    <w:rsid w:val="00EB6457"/>
    <w:rsid w:val="00EB7759"/>
    <w:rsid w:val="00EB7BA1"/>
    <w:rsid w:val="00EC0241"/>
    <w:rsid w:val="00EC1766"/>
    <w:rsid w:val="00EC1C08"/>
    <w:rsid w:val="00EC2F74"/>
    <w:rsid w:val="00EC5B29"/>
    <w:rsid w:val="00EC7182"/>
    <w:rsid w:val="00ED1254"/>
    <w:rsid w:val="00EE0ED6"/>
    <w:rsid w:val="00EE12D3"/>
    <w:rsid w:val="00EE144B"/>
    <w:rsid w:val="00EE36C6"/>
    <w:rsid w:val="00EE4FA7"/>
    <w:rsid w:val="00EE5CD4"/>
    <w:rsid w:val="00EE7AF5"/>
    <w:rsid w:val="00EE7C08"/>
    <w:rsid w:val="00EE7EDE"/>
    <w:rsid w:val="00EF1313"/>
    <w:rsid w:val="00EF284C"/>
    <w:rsid w:val="00EF29EB"/>
    <w:rsid w:val="00EF4CC3"/>
    <w:rsid w:val="00EF5B27"/>
    <w:rsid w:val="00EF5CD4"/>
    <w:rsid w:val="00EF6A07"/>
    <w:rsid w:val="00EF7610"/>
    <w:rsid w:val="00F0105C"/>
    <w:rsid w:val="00F01592"/>
    <w:rsid w:val="00F01E0F"/>
    <w:rsid w:val="00F0336A"/>
    <w:rsid w:val="00F06429"/>
    <w:rsid w:val="00F079CE"/>
    <w:rsid w:val="00F1140F"/>
    <w:rsid w:val="00F11447"/>
    <w:rsid w:val="00F11863"/>
    <w:rsid w:val="00F1323C"/>
    <w:rsid w:val="00F13645"/>
    <w:rsid w:val="00F136ED"/>
    <w:rsid w:val="00F22C11"/>
    <w:rsid w:val="00F2322C"/>
    <w:rsid w:val="00F23293"/>
    <w:rsid w:val="00F23924"/>
    <w:rsid w:val="00F24203"/>
    <w:rsid w:val="00F254D9"/>
    <w:rsid w:val="00F31374"/>
    <w:rsid w:val="00F3215B"/>
    <w:rsid w:val="00F33B72"/>
    <w:rsid w:val="00F36A1E"/>
    <w:rsid w:val="00F427C0"/>
    <w:rsid w:val="00F447A3"/>
    <w:rsid w:val="00F464E0"/>
    <w:rsid w:val="00F47ACC"/>
    <w:rsid w:val="00F50DBB"/>
    <w:rsid w:val="00F51B6E"/>
    <w:rsid w:val="00F549E9"/>
    <w:rsid w:val="00F54EC7"/>
    <w:rsid w:val="00F5523C"/>
    <w:rsid w:val="00F563D5"/>
    <w:rsid w:val="00F6582F"/>
    <w:rsid w:val="00F65EC0"/>
    <w:rsid w:val="00F7073A"/>
    <w:rsid w:val="00F71266"/>
    <w:rsid w:val="00F71489"/>
    <w:rsid w:val="00F77AF7"/>
    <w:rsid w:val="00F77E2B"/>
    <w:rsid w:val="00F80350"/>
    <w:rsid w:val="00F8090F"/>
    <w:rsid w:val="00F85A81"/>
    <w:rsid w:val="00F87364"/>
    <w:rsid w:val="00F9021E"/>
    <w:rsid w:val="00F955F1"/>
    <w:rsid w:val="00F96D0A"/>
    <w:rsid w:val="00F977E9"/>
    <w:rsid w:val="00F97F9C"/>
    <w:rsid w:val="00FA1224"/>
    <w:rsid w:val="00FA600B"/>
    <w:rsid w:val="00FA64EA"/>
    <w:rsid w:val="00FB2E02"/>
    <w:rsid w:val="00FB33E1"/>
    <w:rsid w:val="00FB544D"/>
    <w:rsid w:val="00FB5CC3"/>
    <w:rsid w:val="00FC045E"/>
    <w:rsid w:val="00FC304B"/>
    <w:rsid w:val="00FC3D93"/>
    <w:rsid w:val="00FD38A1"/>
    <w:rsid w:val="00FE1C99"/>
    <w:rsid w:val="00FE26DE"/>
    <w:rsid w:val="00FE3677"/>
    <w:rsid w:val="00FE54F7"/>
    <w:rsid w:val="00FE6316"/>
    <w:rsid w:val="00FF097E"/>
    <w:rsid w:val="00FF112F"/>
    <w:rsid w:val="00FF1E4F"/>
    <w:rsid w:val="00FF1FA8"/>
    <w:rsid w:val="00FF2BE2"/>
    <w:rsid w:val="00FF356E"/>
    <w:rsid w:val="00FF442E"/>
    <w:rsid w:val="00FF4C81"/>
    <w:rsid w:val="00FF62A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EA64C3A"/>
  <w15:docId w15:val="{47267260-070E-45F3-B1C4-B37FF04E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280"/>
    <w:rPr>
      <w:rFonts w:eastAsia="Times New Roman"/>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sz w:val="20"/>
    </w:rPr>
  </w:style>
  <w:style w:type="paragraph" w:styleId="Heading5">
    <w:name w:val="heading 5"/>
    <w:basedOn w:val="Normal"/>
    <w:next w:val="Normal"/>
    <w:link w:val="Heading5Char"/>
    <w:uiPriority w:val="9"/>
    <w:semiHidden/>
    <w:unhideWhenUsed/>
    <w:qFormat/>
    <w:rsid w:val="006F5ACD"/>
    <w:pPr>
      <w:keepNext/>
      <w:keepLines/>
      <w:spacing w:before="40"/>
      <w:outlineLvl w:val="4"/>
    </w:pPr>
    <w:rPr>
      <w:rFonts w:ascii="Cambria" w:hAnsi="Cambria"/>
      <w:color w:val="365F9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uiPriority w:val="99"/>
    <w:rsid w:val="00D73172"/>
    <w:rPr>
      <w:color w:val="0000FF"/>
      <w:u w:val="single"/>
    </w:rPr>
  </w:style>
  <w:style w:type="character" w:customStyle="1" w:styleId="TitleChar">
    <w:name w:val="Title Char"/>
    <w:aliases w:val="5 DAFTAR PUSTAKA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 w:val="20"/>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aliases w:val="5 DAFTAR PUSTAKA"/>
    <w:basedOn w:val="Normal"/>
    <w:link w:val="TitleChar"/>
    <w:qFormat/>
    <w:rsid w:val="00D73172"/>
    <w:pPr>
      <w:jc w:val="center"/>
    </w:pPr>
    <w:rPr>
      <w:b/>
      <w:sz w:val="20"/>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tabs>
        <w:tab w:val="left" w:pos="504"/>
      </w:tabs>
      <w:ind w:left="504" w:hanging="504"/>
    </w:pPr>
    <w:rPr>
      <w:rFonts w:ascii="Calibri" w:eastAsia="Calibri" w:hAnsi="Calibri"/>
      <w:sz w:val="22"/>
      <w:szCs w:val="22"/>
    </w:rPr>
  </w:style>
  <w:style w:type="table" w:styleId="TableGrid">
    <w:name w:val="Table Grid"/>
    <w:aliases w:val="Tabel"/>
    <w:basedOn w:val="TableNormal"/>
    <w:uiPriority w:val="39"/>
    <w:qFormat/>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rPr>
      <w:sz w:val="20"/>
    </w:r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rPr>
      <w:sz w:val="20"/>
    </w:rPr>
  </w:style>
  <w:style w:type="character" w:customStyle="1" w:styleId="BodyTextChar">
    <w:name w:val="Body Text Char"/>
    <w:link w:val="BodyText"/>
    <w:uiPriority w:val="99"/>
    <w:rsid w:val="00D73172"/>
    <w:rPr>
      <w:rFonts w:eastAsia="Times New Roman"/>
      <w:szCs w:val="20"/>
    </w:rPr>
  </w:style>
  <w:style w:type="paragraph" w:styleId="ListParagraph">
    <w:name w:val="List Paragraph"/>
    <w:aliases w:val="Body of text,Colorful List - Accent 11,List Paragraph1,Body of text+1,Body of text+2,Body of text+3,List Paragraph11,HEADING 1,Medium Grid 1 - Accent 21,Body of textCxSp,soal jawab,Heading 11,Heading 111,heading 3,Heading 31,kepala 1"/>
    <w:basedOn w:val="Normal"/>
    <w:link w:val="ListParagraphChar"/>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rPr>
      <w:sz w:val="20"/>
    </w:rPr>
  </w:style>
  <w:style w:type="character" w:customStyle="1" w:styleId="HeaderChar">
    <w:name w:val="Header Char"/>
    <w:link w:val="Header"/>
    <w:uiPriority w:val="99"/>
    <w:rsid w:val="007A0CBD"/>
    <w:rPr>
      <w:rFonts w:eastAsia="Times New Roman"/>
      <w:szCs w:val="20"/>
    </w:rPr>
  </w:style>
  <w:style w:type="paragraph" w:customStyle="1" w:styleId="BasicParagraph">
    <w:name w:val="[Basic Paragraph]"/>
    <w:basedOn w:val="Normal"/>
    <w:uiPriority w:val="99"/>
    <w:rsid w:val="00633A61"/>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AbstakIndo">
    <w:name w:val="Abstak Indo"/>
    <w:basedOn w:val="Normal"/>
    <w:uiPriority w:val="99"/>
    <w:qFormat/>
    <w:rsid w:val="00633A61"/>
    <w:pPr>
      <w:autoSpaceDE w:val="0"/>
      <w:autoSpaceDN w:val="0"/>
      <w:adjustRightInd w:val="0"/>
      <w:spacing w:line="288" w:lineRule="auto"/>
      <w:jc w:val="both"/>
      <w:textAlignment w:val="center"/>
    </w:pPr>
    <w:rPr>
      <w:rFonts w:ascii="Minion Pro" w:eastAsia="Calibri" w:hAnsi="Minion Pro" w:cs="Minion Pro"/>
      <w:color w:val="000000"/>
      <w:sz w:val="20"/>
      <w:lang w:val="en-GB"/>
    </w:rPr>
  </w:style>
  <w:style w:type="character" w:customStyle="1" w:styleId="Heading5Char">
    <w:name w:val="Heading 5 Char"/>
    <w:link w:val="Heading5"/>
    <w:uiPriority w:val="9"/>
    <w:semiHidden/>
    <w:rsid w:val="006F5ACD"/>
    <w:rPr>
      <w:rFonts w:ascii="Cambria" w:eastAsia="Times New Roman" w:hAnsi="Cambria" w:cs="Times New Roman"/>
      <w:color w:val="365F91"/>
      <w:szCs w:val="20"/>
    </w:rPr>
  </w:style>
  <w:style w:type="paragraph" w:customStyle="1" w:styleId="ISI">
    <w:name w:val="ISI"/>
    <w:basedOn w:val="Normal"/>
    <w:uiPriority w:val="99"/>
    <w:rsid w:val="006F5ACD"/>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paragraph" w:styleId="DocumentMap">
    <w:name w:val="Document Map"/>
    <w:basedOn w:val="Normal"/>
    <w:link w:val="DocumentMapChar"/>
    <w:uiPriority w:val="99"/>
    <w:semiHidden/>
    <w:unhideWhenUsed/>
    <w:rsid w:val="00274420"/>
    <w:rPr>
      <w:rFonts w:ascii="Tahoma" w:hAnsi="Tahoma"/>
      <w:sz w:val="16"/>
      <w:szCs w:val="16"/>
    </w:rPr>
  </w:style>
  <w:style w:type="character" w:customStyle="1" w:styleId="DocumentMapChar">
    <w:name w:val="Document Map Char"/>
    <w:link w:val="DocumentMap"/>
    <w:uiPriority w:val="99"/>
    <w:semiHidden/>
    <w:rsid w:val="00274420"/>
    <w:rPr>
      <w:rFonts w:ascii="Tahoma" w:eastAsia="Times New Roman" w:hAnsi="Tahoma" w:cs="Tahoma"/>
      <w:sz w:val="16"/>
      <w:szCs w:val="16"/>
      <w:lang w:val="en-US" w:eastAsia="en-US"/>
    </w:rPr>
  </w:style>
  <w:style w:type="paragraph" w:styleId="BalloonText">
    <w:name w:val="Balloon Text"/>
    <w:basedOn w:val="Normal"/>
    <w:link w:val="BalloonTextChar"/>
    <w:uiPriority w:val="99"/>
    <w:semiHidden/>
    <w:unhideWhenUsed/>
    <w:rsid w:val="00B45A17"/>
    <w:rPr>
      <w:rFonts w:ascii="Tahoma" w:hAnsi="Tahoma"/>
      <w:sz w:val="16"/>
      <w:szCs w:val="16"/>
    </w:rPr>
  </w:style>
  <w:style w:type="character" w:customStyle="1" w:styleId="BalloonTextChar">
    <w:name w:val="Balloon Text Char"/>
    <w:link w:val="BalloonText"/>
    <w:uiPriority w:val="99"/>
    <w:semiHidden/>
    <w:rsid w:val="00B45A17"/>
    <w:rPr>
      <w:rFonts w:ascii="Tahoma" w:eastAsia="Times New Roman" w:hAnsi="Tahoma" w:cs="Tahoma"/>
      <w:sz w:val="16"/>
      <w:szCs w:val="16"/>
    </w:rPr>
  </w:style>
  <w:style w:type="paragraph" w:customStyle="1" w:styleId="Default">
    <w:name w:val="Default"/>
    <w:rsid w:val="001F6B36"/>
    <w:pPr>
      <w:autoSpaceDE w:val="0"/>
      <w:autoSpaceDN w:val="0"/>
      <w:adjustRightInd w:val="0"/>
    </w:pPr>
    <w:rPr>
      <w:color w:val="000000"/>
      <w:lang w:val="id-ID"/>
    </w:rPr>
  </w:style>
  <w:style w:type="paragraph" w:styleId="NormalWeb">
    <w:name w:val="Normal (Web)"/>
    <w:basedOn w:val="Normal"/>
    <w:uiPriority w:val="99"/>
    <w:unhideWhenUsed/>
    <w:rsid w:val="00A7702B"/>
    <w:pPr>
      <w:spacing w:before="100" w:beforeAutospacing="1" w:after="100" w:afterAutospacing="1"/>
    </w:pPr>
    <w:rPr>
      <w:rFonts w:eastAsia="Calibri"/>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Body of textCxSp Char,kepala 1 Char"/>
    <w:link w:val="ListParagraph"/>
    <w:uiPriority w:val="34"/>
    <w:qFormat/>
    <w:locked/>
    <w:rsid w:val="001C6638"/>
    <w:rPr>
      <w:rFonts w:eastAsia="Times New Roman"/>
      <w:sz w:val="24"/>
    </w:rPr>
  </w:style>
  <w:style w:type="character" w:styleId="FollowedHyperlink">
    <w:name w:val="FollowedHyperlink"/>
    <w:basedOn w:val="DefaultParagraphFont"/>
    <w:uiPriority w:val="99"/>
    <w:semiHidden/>
    <w:unhideWhenUsed/>
    <w:rsid w:val="00AF2576"/>
    <w:rPr>
      <w:color w:val="954F72" w:themeColor="followedHyperlink"/>
      <w:u w:val="single"/>
    </w:rPr>
  </w:style>
  <w:style w:type="paragraph" w:customStyle="1" w:styleId="TATTs-Heading2">
    <w:name w:val="TATTs-Heading 2"/>
    <w:basedOn w:val="Normal"/>
    <w:qFormat/>
    <w:rsid w:val="008A49B5"/>
    <w:pPr>
      <w:widowControl w:val="0"/>
      <w:spacing w:after="120" w:line="240" w:lineRule="exact"/>
      <w:jc w:val="both"/>
    </w:pPr>
    <w:rPr>
      <w:rFonts w:eastAsia="SimSun"/>
      <w:iCs/>
      <w:kern w:val="2"/>
      <w:sz w:val="20"/>
      <w:lang w:eastAsia="zh-CN"/>
    </w:rPr>
  </w:style>
  <w:style w:type="paragraph" w:styleId="HTMLPreformatted">
    <w:name w:val="HTML Preformatted"/>
    <w:basedOn w:val="Normal"/>
    <w:link w:val="HTMLPreformattedChar"/>
    <w:uiPriority w:val="99"/>
    <w:unhideWhenUsed/>
    <w:rsid w:val="00E34811"/>
    <w:rPr>
      <w:rFonts w:ascii="Consolas" w:hAnsi="Consolas"/>
      <w:sz w:val="20"/>
    </w:rPr>
  </w:style>
  <w:style w:type="character" w:customStyle="1" w:styleId="HTMLPreformattedChar">
    <w:name w:val="HTML Preformatted Char"/>
    <w:basedOn w:val="DefaultParagraphFont"/>
    <w:link w:val="HTMLPreformatted"/>
    <w:uiPriority w:val="99"/>
    <w:rsid w:val="00E34811"/>
    <w:rPr>
      <w:rFonts w:ascii="Consolas" w:eastAsia="Times New Roman" w:hAnsi="Consolas"/>
    </w:rPr>
  </w:style>
  <w:style w:type="character" w:styleId="CommentReference">
    <w:name w:val="annotation reference"/>
    <w:uiPriority w:val="99"/>
    <w:semiHidden/>
    <w:unhideWhenUsed/>
    <w:rsid w:val="00E34811"/>
    <w:rPr>
      <w:sz w:val="16"/>
      <w:szCs w:val="16"/>
    </w:rPr>
  </w:style>
  <w:style w:type="paragraph" w:styleId="CommentText">
    <w:name w:val="annotation text"/>
    <w:basedOn w:val="Normal"/>
    <w:link w:val="CommentTextChar"/>
    <w:uiPriority w:val="99"/>
    <w:semiHidden/>
    <w:unhideWhenUsed/>
    <w:rsid w:val="00E34811"/>
    <w:pPr>
      <w:spacing w:after="200"/>
    </w:pPr>
    <w:rPr>
      <w:rFonts w:ascii="Calibri" w:hAnsi="Calibri"/>
      <w:sz w:val="20"/>
    </w:rPr>
  </w:style>
  <w:style w:type="character" w:customStyle="1" w:styleId="CommentTextChar">
    <w:name w:val="Comment Text Char"/>
    <w:basedOn w:val="DefaultParagraphFont"/>
    <w:link w:val="CommentText"/>
    <w:uiPriority w:val="99"/>
    <w:semiHidden/>
    <w:rsid w:val="00E34811"/>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E34811"/>
    <w:rPr>
      <w:b/>
      <w:bCs/>
    </w:rPr>
  </w:style>
  <w:style w:type="character" w:customStyle="1" w:styleId="CommentSubjectChar">
    <w:name w:val="Comment Subject Char"/>
    <w:basedOn w:val="CommentTextChar"/>
    <w:link w:val="CommentSubject"/>
    <w:uiPriority w:val="99"/>
    <w:semiHidden/>
    <w:rsid w:val="00E34811"/>
    <w:rPr>
      <w:rFonts w:ascii="Calibri" w:eastAsia="Times New Roman" w:hAnsi="Calibri"/>
      <w:b/>
      <w:bCs/>
    </w:rPr>
  </w:style>
  <w:style w:type="paragraph" w:styleId="Caption">
    <w:name w:val="caption"/>
    <w:basedOn w:val="Normal"/>
    <w:next w:val="Normal"/>
    <w:uiPriority w:val="35"/>
    <w:unhideWhenUsed/>
    <w:qFormat/>
    <w:rsid w:val="004A51A0"/>
    <w:pPr>
      <w:spacing w:after="200"/>
    </w:pPr>
    <w:rPr>
      <w:rFonts w:ascii="Calibri" w:hAnsi="Calibri"/>
      <w:b/>
      <w:bCs/>
      <w:color w:val="4F81BD"/>
      <w:sz w:val="18"/>
      <w:szCs w:val="18"/>
      <w:lang w:val="id-ID" w:eastAsia="id-ID"/>
    </w:rPr>
  </w:style>
  <w:style w:type="paragraph" w:styleId="NoSpacing">
    <w:name w:val="No Spacing"/>
    <w:link w:val="NoSpacingChar"/>
    <w:uiPriority w:val="1"/>
    <w:qFormat/>
    <w:rsid w:val="004C7CEA"/>
    <w:rPr>
      <w:rFonts w:ascii="Calibri" w:hAnsi="Calibri"/>
      <w:sz w:val="22"/>
      <w:szCs w:val="22"/>
      <w:lang w:val="id-ID"/>
    </w:rPr>
  </w:style>
  <w:style w:type="character" w:customStyle="1" w:styleId="NoSpacingChar">
    <w:name w:val="No Spacing Char"/>
    <w:link w:val="NoSpacing"/>
    <w:uiPriority w:val="1"/>
    <w:locked/>
    <w:rsid w:val="004C7CEA"/>
    <w:rPr>
      <w:rFonts w:ascii="Calibri" w:hAnsi="Calibri"/>
      <w:sz w:val="22"/>
      <w:szCs w:val="22"/>
      <w:lang w:val="id-ID"/>
    </w:rPr>
  </w:style>
  <w:style w:type="paragraph" w:customStyle="1" w:styleId="JPPMAbstractBody">
    <w:name w:val="JPPM_AbstractBody"/>
    <w:basedOn w:val="Normal"/>
    <w:qFormat/>
    <w:rsid w:val="00FA64EA"/>
    <w:pPr>
      <w:ind w:firstLine="567"/>
      <w:jc w:val="both"/>
    </w:pPr>
    <w:rPr>
      <w:rFonts w:ascii="Constantia" w:hAnsi="Constantia"/>
      <w:sz w:val="22"/>
      <w:szCs w:val="22"/>
      <w:lang w:val="id-ID"/>
    </w:rPr>
  </w:style>
  <w:style w:type="character" w:customStyle="1" w:styleId="UnresolvedMention1">
    <w:name w:val="Unresolved Mention1"/>
    <w:basedOn w:val="DefaultParagraphFont"/>
    <w:uiPriority w:val="99"/>
    <w:semiHidden/>
    <w:unhideWhenUsed/>
    <w:rsid w:val="00F079CE"/>
    <w:rPr>
      <w:color w:val="605E5C"/>
      <w:shd w:val="clear" w:color="auto" w:fill="E1DFDD"/>
    </w:rPr>
  </w:style>
  <w:style w:type="paragraph" w:customStyle="1" w:styleId="authorname">
    <w:name w:val="author name"/>
    <w:basedOn w:val="Normal"/>
    <w:next w:val="Normal"/>
    <w:rsid w:val="00A169CF"/>
    <w:pPr>
      <w:suppressAutoHyphens/>
      <w:autoSpaceDE w:val="0"/>
    </w:pPr>
    <w:rPr>
      <w:rFonts w:ascii="HAMECN+TimesNewRoman" w:hAnsi="HAMECN+TimesNewRoman"/>
      <w:lang w:eastAsia="ar-SA"/>
    </w:rPr>
  </w:style>
  <w:style w:type="paragraph" w:customStyle="1" w:styleId="JRPMBody">
    <w:name w:val="JRPM_Body"/>
    <w:basedOn w:val="Normal"/>
    <w:qFormat/>
    <w:rsid w:val="00C838FE"/>
    <w:pPr>
      <w:ind w:firstLine="567"/>
      <w:jc w:val="both"/>
    </w:pPr>
    <w:rPr>
      <w:sz w:val="22"/>
      <w:lang w:val="id-ID"/>
    </w:rPr>
  </w:style>
  <w:style w:type="paragraph" w:customStyle="1" w:styleId="authoraffiliation">
    <w:name w:val="author affiliation"/>
    <w:basedOn w:val="Normal"/>
    <w:next w:val="Normal"/>
    <w:rsid w:val="00714CFD"/>
    <w:pPr>
      <w:suppressAutoHyphens/>
      <w:autoSpaceDE w:val="0"/>
    </w:pPr>
    <w:rPr>
      <w:rFonts w:ascii="HAMECN+TimesNewRoman" w:hAnsi="HAMECN+TimesNewRoman"/>
      <w:lang w:eastAsia="ar-SA"/>
    </w:rPr>
  </w:style>
  <w:style w:type="paragraph" w:customStyle="1" w:styleId="sectionhead1">
    <w:name w:val="section head (1)"/>
    <w:basedOn w:val="Normal"/>
    <w:next w:val="Normal"/>
    <w:rsid w:val="0051053C"/>
    <w:pPr>
      <w:suppressAutoHyphens/>
      <w:autoSpaceDE w:val="0"/>
    </w:pPr>
    <w:rPr>
      <w:rFonts w:ascii="HAMEHF+TimesNewRoman" w:eastAsia="Arial" w:hAnsi="HAMEHF+TimesNewRoman"/>
      <w:lang w:eastAsia="ar-SA"/>
    </w:rPr>
  </w:style>
  <w:style w:type="character" w:customStyle="1" w:styleId="UnresolvedMention">
    <w:name w:val="Unresolved Mention"/>
    <w:basedOn w:val="DefaultParagraphFont"/>
    <w:uiPriority w:val="99"/>
    <w:semiHidden/>
    <w:unhideWhenUsed/>
    <w:rsid w:val="0016204D"/>
    <w:rPr>
      <w:color w:val="605E5C"/>
      <w:shd w:val="clear" w:color="auto" w:fill="E1DFDD"/>
    </w:rPr>
  </w:style>
  <w:style w:type="character" w:customStyle="1" w:styleId="Style1">
    <w:name w:val="Style1"/>
    <w:uiPriority w:val="1"/>
    <w:rsid w:val="00331C5A"/>
    <w:rPr>
      <w:spacing w:val="0"/>
    </w:rPr>
  </w:style>
  <w:style w:type="character" w:customStyle="1" w:styleId="Maintext">
    <w:name w:val="Main text"/>
    <w:uiPriority w:val="1"/>
    <w:rsid w:val="00791875"/>
    <w:rPr>
      <w:rFonts w:ascii="Times New Roman" w:hAnsi="Times New Roman"/>
      <w:spacing w:val="0"/>
      <w:w w:val="100"/>
      <w:position w:val="0"/>
      <w:sz w:val="24"/>
    </w:rPr>
  </w:style>
  <w:style w:type="character" w:customStyle="1" w:styleId="y2iqfc">
    <w:name w:val="y2iqfc"/>
    <w:basedOn w:val="DefaultParagraphFont"/>
    <w:rsid w:val="00701CB2"/>
  </w:style>
  <w:style w:type="character" w:styleId="FootnoteReference">
    <w:name w:val="footnote reference"/>
    <w:basedOn w:val="DefaultParagraphFont"/>
    <w:uiPriority w:val="99"/>
    <w:semiHidden/>
    <w:unhideWhenUsed/>
    <w:rsid w:val="00F1323C"/>
    <w:rPr>
      <w:vertAlign w:val="superscript"/>
    </w:rPr>
  </w:style>
  <w:style w:type="character" w:customStyle="1" w:styleId="ts-alignment-element">
    <w:name w:val="ts-alignment-element"/>
    <w:basedOn w:val="DefaultParagraphFont"/>
    <w:rsid w:val="00F1323C"/>
  </w:style>
  <w:style w:type="character" w:customStyle="1" w:styleId="ts-alignment-element-highlighted">
    <w:name w:val="ts-alignment-element-highlighted"/>
    <w:basedOn w:val="DefaultParagraphFont"/>
    <w:rsid w:val="00F1323C"/>
  </w:style>
  <w:style w:type="paragraph" w:customStyle="1" w:styleId="Heading">
    <w:name w:val="Heading"/>
    <w:basedOn w:val="Normal"/>
    <w:link w:val="HeadingChar"/>
    <w:qFormat/>
    <w:rsid w:val="00C8008C"/>
    <w:pPr>
      <w:spacing w:before="240" w:after="120"/>
    </w:pPr>
    <w:rPr>
      <w:rFonts w:ascii="Calibri" w:eastAsia="Calibri" w:hAnsi="Calibri" w:cs="Calibri"/>
      <w:b/>
      <w:noProof/>
      <w:sz w:val="28"/>
      <w:szCs w:val="28"/>
    </w:rPr>
  </w:style>
  <w:style w:type="character" w:customStyle="1" w:styleId="HeadingChar">
    <w:name w:val="Heading Char"/>
    <w:basedOn w:val="DefaultParagraphFont"/>
    <w:link w:val="Heading"/>
    <w:rsid w:val="00C8008C"/>
    <w:rPr>
      <w:rFonts w:ascii="Calibri" w:hAnsi="Calibri" w:cs="Calibri"/>
      <w:b/>
      <w:noProof/>
      <w:sz w:val="28"/>
      <w:szCs w:val="28"/>
    </w:rPr>
  </w:style>
  <w:style w:type="character" w:customStyle="1" w:styleId="label">
    <w:name w:val="label"/>
    <w:basedOn w:val="DefaultParagraphFont"/>
    <w:rsid w:val="00301317"/>
  </w:style>
  <w:style w:type="character" w:customStyle="1" w:styleId="value">
    <w:name w:val="value"/>
    <w:basedOn w:val="DefaultParagraphFont"/>
    <w:rsid w:val="00301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36408">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45390200">
      <w:bodyDiv w:val="1"/>
      <w:marLeft w:val="0"/>
      <w:marRight w:val="0"/>
      <w:marTop w:val="0"/>
      <w:marBottom w:val="0"/>
      <w:divBdr>
        <w:top w:val="none" w:sz="0" w:space="0" w:color="auto"/>
        <w:left w:val="none" w:sz="0" w:space="0" w:color="auto"/>
        <w:bottom w:val="none" w:sz="0" w:space="0" w:color="auto"/>
        <w:right w:val="none" w:sz="0" w:space="0" w:color="auto"/>
      </w:divBdr>
    </w:div>
    <w:div w:id="461193477">
      <w:bodyDiv w:val="1"/>
      <w:marLeft w:val="0"/>
      <w:marRight w:val="0"/>
      <w:marTop w:val="0"/>
      <w:marBottom w:val="0"/>
      <w:divBdr>
        <w:top w:val="none" w:sz="0" w:space="0" w:color="auto"/>
        <w:left w:val="none" w:sz="0" w:space="0" w:color="auto"/>
        <w:bottom w:val="none" w:sz="0" w:space="0" w:color="auto"/>
        <w:right w:val="none" w:sz="0" w:space="0" w:color="auto"/>
      </w:divBdr>
    </w:div>
    <w:div w:id="470902093">
      <w:bodyDiv w:val="1"/>
      <w:marLeft w:val="0"/>
      <w:marRight w:val="0"/>
      <w:marTop w:val="0"/>
      <w:marBottom w:val="0"/>
      <w:divBdr>
        <w:top w:val="none" w:sz="0" w:space="0" w:color="auto"/>
        <w:left w:val="none" w:sz="0" w:space="0" w:color="auto"/>
        <w:bottom w:val="none" w:sz="0" w:space="0" w:color="auto"/>
        <w:right w:val="none" w:sz="0" w:space="0" w:color="auto"/>
      </w:divBdr>
    </w:div>
    <w:div w:id="521165519">
      <w:bodyDiv w:val="1"/>
      <w:marLeft w:val="0"/>
      <w:marRight w:val="0"/>
      <w:marTop w:val="0"/>
      <w:marBottom w:val="0"/>
      <w:divBdr>
        <w:top w:val="none" w:sz="0" w:space="0" w:color="auto"/>
        <w:left w:val="none" w:sz="0" w:space="0" w:color="auto"/>
        <w:bottom w:val="none" w:sz="0" w:space="0" w:color="auto"/>
        <w:right w:val="none" w:sz="0" w:space="0" w:color="auto"/>
      </w:divBdr>
    </w:div>
    <w:div w:id="811017360">
      <w:bodyDiv w:val="1"/>
      <w:marLeft w:val="0"/>
      <w:marRight w:val="0"/>
      <w:marTop w:val="0"/>
      <w:marBottom w:val="0"/>
      <w:divBdr>
        <w:top w:val="none" w:sz="0" w:space="0" w:color="auto"/>
        <w:left w:val="none" w:sz="0" w:space="0" w:color="auto"/>
        <w:bottom w:val="none" w:sz="0" w:space="0" w:color="auto"/>
        <w:right w:val="none" w:sz="0" w:space="0" w:color="auto"/>
      </w:divBdr>
    </w:div>
    <w:div w:id="953711059">
      <w:bodyDiv w:val="1"/>
      <w:marLeft w:val="0"/>
      <w:marRight w:val="0"/>
      <w:marTop w:val="0"/>
      <w:marBottom w:val="0"/>
      <w:divBdr>
        <w:top w:val="none" w:sz="0" w:space="0" w:color="auto"/>
        <w:left w:val="none" w:sz="0" w:space="0" w:color="auto"/>
        <w:bottom w:val="none" w:sz="0" w:space="0" w:color="auto"/>
        <w:right w:val="none" w:sz="0" w:space="0" w:color="auto"/>
      </w:divBdr>
    </w:div>
    <w:div w:id="1263221288">
      <w:bodyDiv w:val="1"/>
      <w:marLeft w:val="0"/>
      <w:marRight w:val="0"/>
      <w:marTop w:val="0"/>
      <w:marBottom w:val="0"/>
      <w:divBdr>
        <w:top w:val="none" w:sz="0" w:space="0" w:color="auto"/>
        <w:left w:val="none" w:sz="0" w:space="0" w:color="auto"/>
        <w:bottom w:val="none" w:sz="0" w:space="0" w:color="auto"/>
        <w:right w:val="none" w:sz="0" w:space="0" w:color="auto"/>
      </w:divBdr>
    </w:div>
    <w:div w:id="1499809537">
      <w:bodyDiv w:val="1"/>
      <w:marLeft w:val="0"/>
      <w:marRight w:val="0"/>
      <w:marTop w:val="0"/>
      <w:marBottom w:val="0"/>
      <w:divBdr>
        <w:top w:val="none" w:sz="0" w:space="0" w:color="auto"/>
        <w:left w:val="none" w:sz="0" w:space="0" w:color="auto"/>
        <w:bottom w:val="none" w:sz="0" w:space="0" w:color="auto"/>
        <w:right w:val="none" w:sz="0" w:space="0" w:color="auto"/>
      </w:divBdr>
    </w:div>
    <w:div w:id="1557281713">
      <w:bodyDiv w:val="1"/>
      <w:marLeft w:val="0"/>
      <w:marRight w:val="0"/>
      <w:marTop w:val="0"/>
      <w:marBottom w:val="0"/>
      <w:divBdr>
        <w:top w:val="none" w:sz="0" w:space="0" w:color="auto"/>
        <w:left w:val="none" w:sz="0" w:space="0" w:color="auto"/>
        <w:bottom w:val="none" w:sz="0" w:space="0" w:color="auto"/>
        <w:right w:val="none" w:sz="0" w:space="0" w:color="auto"/>
      </w:divBdr>
    </w:div>
    <w:div w:id="165926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4.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s://doi.org/10.37729/radiasi.v17i2.5300"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mailto:|heni@upi.edu%20" TargetMode="Externa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issn.brin.go.id/terbit/detail/1466653736" TargetMode="External"/><Relationship Id="rId1" Type="http://schemas.openxmlformats.org/officeDocument/2006/relationships/hyperlink" Target="https://issn.brin.go.id/terbit/detail/135035334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Clarification Skills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High</c:v>
                </c:pt>
                <c:pt idx="1">
                  <c:v>Moderate</c:v>
                </c:pt>
                <c:pt idx="2">
                  <c:v>Low</c:v>
                </c:pt>
                <c:pt idx="3">
                  <c:v>Not any</c:v>
                </c:pt>
              </c:strCache>
            </c:strRef>
          </c:cat>
          <c:val>
            <c:numRef>
              <c:f>Sheet1!$B$3:$B$6</c:f>
              <c:numCache>
                <c:formatCode>General</c:formatCode>
                <c:ptCount val="4"/>
                <c:pt idx="0">
                  <c:v>10</c:v>
                </c:pt>
                <c:pt idx="1">
                  <c:v>14</c:v>
                </c:pt>
                <c:pt idx="2">
                  <c:v>5</c:v>
                </c:pt>
                <c:pt idx="3">
                  <c:v>5</c:v>
                </c:pt>
              </c:numCache>
            </c:numRef>
          </c:val>
          <c:extLst>
            <c:ext xmlns:c16="http://schemas.microsoft.com/office/drawing/2014/chart" uri="{C3380CC4-5D6E-409C-BE32-E72D297353CC}">
              <c16:uniqueId val="{00000000-F895-4D32-B9CD-DEFE27C5EC13}"/>
            </c:ext>
          </c:extLst>
        </c:ser>
        <c:ser>
          <c:idx val="1"/>
          <c:order val="1"/>
          <c:tx>
            <c:strRef>
              <c:f>Sheet1!$C$2</c:f>
              <c:strCache>
                <c:ptCount val="1"/>
                <c:pt idx="0">
                  <c:v>Inference (1)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High</c:v>
                </c:pt>
                <c:pt idx="1">
                  <c:v>Moderate</c:v>
                </c:pt>
                <c:pt idx="2">
                  <c:v>Low</c:v>
                </c:pt>
                <c:pt idx="3">
                  <c:v>Not any</c:v>
                </c:pt>
              </c:strCache>
            </c:strRef>
          </c:cat>
          <c:val>
            <c:numRef>
              <c:f>Sheet1!$C$3:$C$6</c:f>
              <c:numCache>
                <c:formatCode>General</c:formatCode>
                <c:ptCount val="4"/>
                <c:pt idx="0">
                  <c:v>1</c:v>
                </c:pt>
                <c:pt idx="1">
                  <c:v>8</c:v>
                </c:pt>
                <c:pt idx="2">
                  <c:v>14</c:v>
                </c:pt>
                <c:pt idx="3">
                  <c:v>11</c:v>
                </c:pt>
              </c:numCache>
            </c:numRef>
          </c:val>
          <c:extLst>
            <c:ext xmlns:c16="http://schemas.microsoft.com/office/drawing/2014/chart" uri="{C3380CC4-5D6E-409C-BE32-E72D297353CC}">
              <c16:uniqueId val="{00000001-F895-4D32-B9CD-DEFE27C5EC13}"/>
            </c:ext>
          </c:extLst>
        </c:ser>
        <c:ser>
          <c:idx val="2"/>
          <c:order val="2"/>
          <c:tx>
            <c:strRef>
              <c:f>Sheet1!$D$2</c:f>
              <c:strCache>
                <c:ptCount val="1"/>
                <c:pt idx="0">
                  <c:v>Inference (2)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High</c:v>
                </c:pt>
                <c:pt idx="1">
                  <c:v>Moderate</c:v>
                </c:pt>
                <c:pt idx="2">
                  <c:v>Low</c:v>
                </c:pt>
                <c:pt idx="3">
                  <c:v>Not any</c:v>
                </c:pt>
              </c:strCache>
            </c:strRef>
          </c:cat>
          <c:val>
            <c:numRef>
              <c:f>Sheet1!$D$3:$D$6</c:f>
              <c:numCache>
                <c:formatCode>General</c:formatCode>
                <c:ptCount val="4"/>
                <c:pt idx="0">
                  <c:v>0</c:v>
                </c:pt>
                <c:pt idx="1">
                  <c:v>0</c:v>
                </c:pt>
                <c:pt idx="2">
                  <c:v>17</c:v>
                </c:pt>
                <c:pt idx="3">
                  <c:v>17</c:v>
                </c:pt>
              </c:numCache>
            </c:numRef>
          </c:val>
          <c:extLst>
            <c:ext xmlns:c16="http://schemas.microsoft.com/office/drawing/2014/chart" uri="{C3380CC4-5D6E-409C-BE32-E72D297353CC}">
              <c16:uniqueId val="{00000002-F895-4D32-B9CD-DEFE27C5EC13}"/>
            </c:ext>
          </c:extLst>
        </c:ser>
        <c:dLbls>
          <c:showLegendKey val="0"/>
          <c:showVal val="0"/>
          <c:showCatName val="0"/>
          <c:showSerName val="0"/>
          <c:showPercent val="0"/>
          <c:showBubbleSize val="0"/>
        </c:dLbls>
        <c:gapWidth val="219"/>
        <c:overlap val="-27"/>
        <c:axId val="1399561951"/>
        <c:axId val="1399563199"/>
      </c:barChart>
      <c:catAx>
        <c:axId val="1399561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563199"/>
        <c:crosses val="autoZero"/>
        <c:auto val="1"/>
        <c:lblAlgn val="ctr"/>
        <c:lblOffset val="100"/>
        <c:noMultiLvlLbl val="0"/>
      </c:catAx>
      <c:valAx>
        <c:axId val="139956319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56195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Sheet1!$I$3</c:f>
              <c:strCache>
                <c:ptCount val="1"/>
                <c:pt idx="0">
                  <c:v>Inference (1)</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Sheet1!$H$4:$H$7</c:f>
              <c:strCache>
                <c:ptCount val="4"/>
                <c:pt idx="0">
                  <c:v>High</c:v>
                </c:pt>
                <c:pt idx="1">
                  <c:v>Moderate</c:v>
                </c:pt>
                <c:pt idx="2">
                  <c:v>Low</c:v>
                </c:pt>
                <c:pt idx="3">
                  <c:v>Not any</c:v>
                </c:pt>
              </c:strCache>
            </c:strRef>
          </c:cat>
          <c:val>
            <c:numRef>
              <c:f>Sheet1!$I$4:$I$7</c:f>
              <c:numCache>
                <c:formatCode>General</c:formatCode>
                <c:ptCount val="4"/>
                <c:pt idx="0">
                  <c:v>14</c:v>
                </c:pt>
                <c:pt idx="1">
                  <c:v>3</c:v>
                </c:pt>
                <c:pt idx="2">
                  <c:v>2</c:v>
                </c:pt>
                <c:pt idx="3">
                  <c:v>15</c:v>
                </c:pt>
              </c:numCache>
            </c:numRef>
          </c:val>
          <c:extLst>
            <c:ext xmlns:c16="http://schemas.microsoft.com/office/drawing/2014/chart" uri="{C3380CC4-5D6E-409C-BE32-E72D297353CC}">
              <c16:uniqueId val="{00000000-0308-4F2F-B155-D16377132656}"/>
            </c:ext>
          </c:extLst>
        </c:ser>
        <c:ser>
          <c:idx val="1"/>
          <c:order val="1"/>
          <c:tx>
            <c:strRef>
              <c:f>Sheet1!$J$3</c:f>
              <c:strCache>
                <c:ptCount val="1"/>
                <c:pt idx="0">
                  <c:v>Inference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Sheet1!$H$4:$H$7</c:f>
              <c:strCache>
                <c:ptCount val="4"/>
                <c:pt idx="0">
                  <c:v>High</c:v>
                </c:pt>
                <c:pt idx="1">
                  <c:v>Moderate</c:v>
                </c:pt>
                <c:pt idx="2">
                  <c:v>Low</c:v>
                </c:pt>
                <c:pt idx="3">
                  <c:v>Not any</c:v>
                </c:pt>
              </c:strCache>
            </c:strRef>
          </c:cat>
          <c:val>
            <c:numRef>
              <c:f>Sheet1!$J$4:$J$7</c:f>
              <c:numCache>
                <c:formatCode>General</c:formatCode>
                <c:ptCount val="4"/>
                <c:pt idx="0">
                  <c:v>3</c:v>
                </c:pt>
                <c:pt idx="1">
                  <c:v>6</c:v>
                </c:pt>
                <c:pt idx="2">
                  <c:v>7</c:v>
                </c:pt>
                <c:pt idx="3">
                  <c:v>18</c:v>
                </c:pt>
              </c:numCache>
            </c:numRef>
          </c:val>
          <c:extLst>
            <c:ext xmlns:c16="http://schemas.microsoft.com/office/drawing/2014/chart" uri="{C3380CC4-5D6E-409C-BE32-E72D297353CC}">
              <c16:uniqueId val="{00000001-0308-4F2F-B155-D16377132656}"/>
            </c:ext>
          </c:extLst>
        </c:ser>
        <c:dLbls>
          <c:showLegendKey val="0"/>
          <c:showVal val="0"/>
          <c:showCatName val="0"/>
          <c:showSerName val="0"/>
          <c:showPercent val="0"/>
          <c:showBubbleSize val="0"/>
        </c:dLbls>
        <c:gapWidth val="219"/>
        <c:overlap val="-27"/>
        <c:axId val="1459291599"/>
        <c:axId val="1459292847"/>
      </c:barChart>
      <c:catAx>
        <c:axId val="145929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9292847"/>
        <c:crosses val="autoZero"/>
        <c:auto val="1"/>
        <c:lblAlgn val="ctr"/>
        <c:lblOffset val="100"/>
        <c:noMultiLvlLbl val="0"/>
      </c:catAx>
      <c:valAx>
        <c:axId val="145929284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929159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Sheet1!$M$3</c:f>
              <c:strCache>
                <c:ptCount val="1"/>
                <c:pt idx="0">
                  <c:v>Strategy &amp; Tactics (1)</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Sheet1!$L$4:$L$7</c:f>
              <c:strCache>
                <c:ptCount val="4"/>
                <c:pt idx="0">
                  <c:v>High</c:v>
                </c:pt>
                <c:pt idx="1">
                  <c:v>Moderate</c:v>
                </c:pt>
                <c:pt idx="2">
                  <c:v>Low</c:v>
                </c:pt>
                <c:pt idx="3">
                  <c:v>Not any</c:v>
                </c:pt>
              </c:strCache>
            </c:strRef>
          </c:cat>
          <c:val>
            <c:numRef>
              <c:f>Sheet1!$M$4:$M$7</c:f>
              <c:numCache>
                <c:formatCode>General</c:formatCode>
                <c:ptCount val="4"/>
                <c:pt idx="0">
                  <c:v>2</c:v>
                </c:pt>
                <c:pt idx="1">
                  <c:v>9</c:v>
                </c:pt>
                <c:pt idx="2">
                  <c:v>0</c:v>
                </c:pt>
                <c:pt idx="3">
                  <c:v>23</c:v>
                </c:pt>
              </c:numCache>
            </c:numRef>
          </c:val>
          <c:extLst>
            <c:ext xmlns:c16="http://schemas.microsoft.com/office/drawing/2014/chart" uri="{C3380CC4-5D6E-409C-BE32-E72D297353CC}">
              <c16:uniqueId val="{00000000-8BE5-4678-A07D-7D37437C8094}"/>
            </c:ext>
          </c:extLst>
        </c:ser>
        <c:ser>
          <c:idx val="1"/>
          <c:order val="1"/>
          <c:tx>
            <c:strRef>
              <c:f>Sheet1!$N$3</c:f>
              <c:strCache>
                <c:ptCount val="1"/>
                <c:pt idx="0">
                  <c:v>Strategy &amp; Tactics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Sheet1!$L$4:$L$7</c:f>
              <c:strCache>
                <c:ptCount val="4"/>
                <c:pt idx="0">
                  <c:v>High</c:v>
                </c:pt>
                <c:pt idx="1">
                  <c:v>Moderate</c:v>
                </c:pt>
                <c:pt idx="2">
                  <c:v>Low</c:v>
                </c:pt>
                <c:pt idx="3">
                  <c:v>Not any</c:v>
                </c:pt>
              </c:strCache>
            </c:strRef>
          </c:cat>
          <c:val>
            <c:numRef>
              <c:f>Sheet1!$N$4:$N$7</c:f>
              <c:numCache>
                <c:formatCode>General</c:formatCode>
                <c:ptCount val="4"/>
                <c:pt idx="0">
                  <c:v>1</c:v>
                </c:pt>
                <c:pt idx="1">
                  <c:v>10</c:v>
                </c:pt>
                <c:pt idx="2">
                  <c:v>0</c:v>
                </c:pt>
                <c:pt idx="3">
                  <c:v>23</c:v>
                </c:pt>
              </c:numCache>
            </c:numRef>
          </c:val>
          <c:extLst>
            <c:ext xmlns:c16="http://schemas.microsoft.com/office/drawing/2014/chart" uri="{C3380CC4-5D6E-409C-BE32-E72D297353CC}">
              <c16:uniqueId val="{00000001-8BE5-4678-A07D-7D37437C8094}"/>
            </c:ext>
          </c:extLst>
        </c:ser>
        <c:dLbls>
          <c:showLegendKey val="0"/>
          <c:showVal val="0"/>
          <c:showCatName val="0"/>
          <c:showSerName val="0"/>
          <c:showPercent val="0"/>
          <c:showBubbleSize val="0"/>
        </c:dLbls>
        <c:gapWidth val="219"/>
        <c:overlap val="-27"/>
        <c:axId val="1459297423"/>
        <c:axId val="1459298671"/>
      </c:barChart>
      <c:catAx>
        <c:axId val="145929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9298671"/>
        <c:crosses val="autoZero"/>
        <c:auto val="1"/>
        <c:lblAlgn val="ctr"/>
        <c:lblOffset val="100"/>
        <c:noMultiLvlLbl val="0"/>
      </c:catAx>
      <c:valAx>
        <c:axId val="145929867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929742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Sheet1!$M$3</c:f>
              <c:strCache>
                <c:ptCount val="1"/>
                <c:pt idx="0">
                  <c:v>Strategy &amp; Tactics (1)</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Sheet1!$L$4:$L$7</c:f>
              <c:strCache>
                <c:ptCount val="4"/>
                <c:pt idx="0">
                  <c:v>High</c:v>
                </c:pt>
                <c:pt idx="1">
                  <c:v>Moderate</c:v>
                </c:pt>
                <c:pt idx="2">
                  <c:v>Low</c:v>
                </c:pt>
                <c:pt idx="3">
                  <c:v>Not any</c:v>
                </c:pt>
              </c:strCache>
            </c:strRef>
          </c:cat>
          <c:val>
            <c:numRef>
              <c:f>Sheet1!$M$4:$M$7</c:f>
              <c:numCache>
                <c:formatCode>General</c:formatCode>
                <c:ptCount val="4"/>
                <c:pt idx="0">
                  <c:v>2</c:v>
                </c:pt>
                <c:pt idx="1">
                  <c:v>9</c:v>
                </c:pt>
                <c:pt idx="2">
                  <c:v>0</c:v>
                </c:pt>
                <c:pt idx="3">
                  <c:v>23</c:v>
                </c:pt>
              </c:numCache>
            </c:numRef>
          </c:val>
          <c:extLst>
            <c:ext xmlns:c16="http://schemas.microsoft.com/office/drawing/2014/chart" uri="{C3380CC4-5D6E-409C-BE32-E72D297353CC}">
              <c16:uniqueId val="{00000000-934F-4690-B9E6-EC1F62FBFC5C}"/>
            </c:ext>
          </c:extLst>
        </c:ser>
        <c:ser>
          <c:idx val="1"/>
          <c:order val="1"/>
          <c:tx>
            <c:strRef>
              <c:f>Sheet1!$N$3</c:f>
              <c:strCache>
                <c:ptCount val="1"/>
                <c:pt idx="0">
                  <c:v>Strategy &amp; Tactics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Sheet1!$L$4:$L$7</c:f>
              <c:strCache>
                <c:ptCount val="4"/>
                <c:pt idx="0">
                  <c:v>High</c:v>
                </c:pt>
                <c:pt idx="1">
                  <c:v>Moderate</c:v>
                </c:pt>
                <c:pt idx="2">
                  <c:v>Low</c:v>
                </c:pt>
                <c:pt idx="3">
                  <c:v>Not any</c:v>
                </c:pt>
              </c:strCache>
            </c:strRef>
          </c:cat>
          <c:val>
            <c:numRef>
              <c:f>Sheet1!$N$4:$N$7</c:f>
              <c:numCache>
                <c:formatCode>General</c:formatCode>
                <c:ptCount val="4"/>
                <c:pt idx="0">
                  <c:v>1</c:v>
                </c:pt>
                <c:pt idx="1">
                  <c:v>10</c:v>
                </c:pt>
                <c:pt idx="2">
                  <c:v>0</c:v>
                </c:pt>
                <c:pt idx="3">
                  <c:v>23</c:v>
                </c:pt>
              </c:numCache>
            </c:numRef>
          </c:val>
          <c:extLst>
            <c:ext xmlns:c16="http://schemas.microsoft.com/office/drawing/2014/chart" uri="{C3380CC4-5D6E-409C-BE32-E72D297353CC}">
              <c16:uniqueId val="{00000001-934F-4690-B9E6-EC1F62FBFC5C}"/>
            </c:ext>
          </c:extLst>
        </c:ser>
        <c:dLbls>
          <c:showLegendKey val="0"/>
          <c:showVal val="0"/>
          <c:showCatName val="0"/>
          <c:showSerName val="0"/>
          <c:showPercent val="0"/>
          <c:showBubbleSize val="0"/>
        </c:dLbls>
        <c:gapWidth val="219"/>
        <c:overlap val="-27"/>
        <c:axId val="1459297423"/>
        <c:axId val="1459298671"/>
      </c:barChart>
      <c:catAx>
        <c:axId val="145929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9298671"/>
        <c:crosses val="autoZero"/>
        <c:auto val="1"/>
        <c:lblAlgn val="ctr"/>
        <c:lblOffset val="100"/>
        <c:noMultiLvlLbl val="0"/>
      </c:catAx>
      <c:valAx>
        <c:axId val="145929867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929742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EC838-2533-40AD-A099-7A5EBEC5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14092</Words>
  <Characters>80327</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94231</CharactersWithSpaces>
  <SharedDoc>false</SharedDoc>
  <HLinks>
    <vt:vector size="12" baseType="variant">
      <vt:variant>
        <vt:i4>8323194</vt:i4>
      </vt:variant>
      <vt:variant>
        <vt:i4>0</vt:i4>
      </vt:variant>
      <vt:variant>
        <vt:i4>0</vt:i4>
      </vt:variant>
      <vt:variant>
        <vt:i4>5</vt:i4>
      </vt:variant>
      <vt:variant>
        <vt:lpwstr>mailto:venisorayadewi@ummgl.ac.id</vt:lpwstr>
      </vt:variant>
      <vt:variant>
        <vt:lpwstr/>
      </vt:variant>
      <vt:variant>
        <vt:i4>6881370</vt:i4>
      </vt:variant>
      <vt:variant>
        <vt:i4>6</vt:i4>
      </vt:variant>
      <vt:variant>
        <vt:i4>0</vt:i4>
      </vt:variant>
      <vt:variant>
        <vt:i4>5</vt:i4>
      </vt:variant>
      <vt:variant>
        <vt:lpwstr>http://journal.ummgl.ac.id/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Tatang</dc:creator>
  <cp:lastModifiedBy>user</cp:lastModifiedBy>
  <cp:revision>4</cp:revision>
  <cp:lastPrinted>2024-09-17T15:40:00Z</cp:lastPrinted>
  <dcterms:created xsi:type="dcterms:W3CDTF">2024-09-17T15:39:00Z</dcterms:created>
  <dcterms:modified xsi:type="dcterms:W3CDTF">2024-09-17T15:41:00Z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02838aec-09e3-3176-a0bc-1e9f4c532f77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Harvard - Cite Them Right 9th edition</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ZOTERO_PREF_1">
    <vt:lpwstr>&lt;data data-version="3" zotero-version="6.0.27"&gt;&lt;session id="lTbv3Yf6"/&gt;&lt;style id="http://www.zotero.org/styles/ieee" locale="en-US" hasBibliography="1" bibliographyStyleHasBeenSet="1"/&gt;&lt;prefs&gt;&lt;pref name="fieldType" value="Field"/&gt;&lt;pref name="automaticJour</vt:lpwstr>
  </property>
  <property fmtid="{D5CDD505-2E9C-101B-9397-08002B2CF9AE}" pid="26" name="ZOTERO_PREF_2">
    <vt:lpwstr>nalAbbreviations" value="true"/&gt;&lt;/prefs&gt;&lt;/data&gt;</vt:lpwstr>
  </property>
</Properties>
</file>