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505" w:rsidRDefault="00544505" w:rsidP="00544505">
      <w:pPr>
        <w:rPr>
          <w:rFonts w:ascii="Palatino Linotype" w:eastAsia="Palatino Linotype" w:hAnsi="Palatino Linotype" w:cs="Palatino Linotype"/>
          <w:b/>
          <w:color w:val="002060"/>
          <w:sz w:val="28"/>
          <w:szCs w:val="28"/>
        </w:rPr>
      </w:pPr>
      <w:r>
        <w:rPr>
          <w:rFonts w:ascii="Palatino Linotype" w:eastAsia="Palatino Linotype" w:hAnsi="Palatino Linotype" w:cs="Palatino Linotype"/>
          <w:b/>
          <w:color w:val="002060"/>
          <w:sz w:val="28"/>
          <w:szCs w:val="28"/>
        </w:rPr>
        <w:t>Implementation of ICT-based Inquiry Learning Model for Enhancing Critical Thinking Skills in Mechanical Waves Characteristics</w:t>
      </w:r>
    </w:p>
    <w:p w:rsidR="00831802" w:rsidRPr="00FF2BE2" w:rsidRDefault="00831802" w:rsidP="00D54824">
      <w:pPr>
        <w:rPr>
          <w:rFonts w:ascii="Palatino Linotype" w:hAnsi="Palatino Linotype"/>
          <w:b/>
          <w:color w:val="002060"/>
          <w:lang w:val="id-ID"/>
        </w:rPr>
      </w:pPr>
    </w:p>
    <w:p w:rsidR="001843D8" w:rsidRPr="001843D8" w:rsidRDefault="00544505" w:rsidP="00D54824">
      <w:pPr>
        <w:rPr>
          <w:rFonts w:ascii="Palatino Linotype" w:hAnsi="Palatino Linotype"/>
          <w:b/>
          <w:color w:val="000000"/>
        </w:rPr>
      </w:pPr>
      <w:r>
        <w:rPr>
          <w:rFonts w:ascii="Palatino Linotype" w:hAnsi="Palatino Linotype"/>
          <w:b/>
          <w:color w:val="000000"/>
        </w:rPr>
        <w:t xml:space="preserve">Sari </w:t>
      </w:r>
      <w:r w:rsidR="004A4196">
        <w:rPr>
          <w:rFonts w:ascii="Palatino Linotype" w:hAnsi="Palatino Linotype"/>
          <w:b/>
          <w:color w:val="000000"/>
        </w:rPr>
        <w:t>Y</w:t>
      </w:r>
      <w:r>
        <w:rPr>
          <w:rFonts w:ascii="Palatino Linotype" w:hAnsi="Palatino Linotype"/>
          <w:b/>
          <w:color w:val="000000"/>
        </w:rPr>
        <w:t>unita</w:t>
      </w:r>
      <w:r w:rsidR="001843D8" w:rsidRPr="001843D8">
        <w:rPr>
          <w:rFonts w:ascii="Palatino Linotype" w:hAnsi="Palatino Linotype"/>
          <w:b/>
          <w:color w:val="000000"/>
        </w:rPr>
        <w:t xml:space="preserve">, </w:t>
      </w:r>
      <w:r>
        <w:rPr>
          <w:rFonts w:ascii="Palatino Linotype" w:hAnsi="Palatino Linotype"/>
          <w:b/>
          <w:color w:val="000000"/>
        </w:rPr>
        <w:t xml:space="preserve">Jeni </w:t>
      </w:r>
      <w:proofErr w:type="gramStart"/>
      <w:r>
        <w:rPr>
          <w:rFonts w:ascii="Palatino Linotype" w:hAnsi="Palatino Linotype"/>
          <w:b/>
          <w:color w:val="000000"/>
        </w:rPr>
        <w:t xml:space="preserve">Rusnayati </w:t>
      </w:r>
      <w:proofErr w:type="gramEnd"/>
      <w:r w:rsidR="001843D8" w:rsidRPr="00AA5397">
        <w:rPr>
          <w:rFonts w:ascii="Palatino Linotype" w:hAnsi="Palatino Linotype"/>
          <w:noProof/>
          <w:sz w:val="23"/>
          <w:szCs w:val="23"/>
        </w:rPr>
        <w:drawing>
          <wp:inline distT="0" distB="0" distL="0" distR="0" wp14:anchorId="067A3D71" wp14:editId="1A93D712">
            <wp:extent cx="190500" cy="1369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wing.com.png"/>
                    <pic:cNvPicPr/>
                  </pic:nvPicPr>
                  <pic:blipFill rotWithShape="1">
                    <a:blip r:embed="rId8" cstate="print">
                      <a:extLst>
                        <a:ext uri="{28A0092B-C50C-407E-A947-70E740481C1C}">
                          <a14:useLocalDpi xmlns:a14="http://schemas.microsoft.com/office/drawing/2010/main" val="0"/>
                        </a:ext>
                      </a:extLst>
                    </a:blip>
                    <a:srcRect t="13827" b="14260"/>
                    <a:stretch/>
                  </pic:blipFill>
                  <pic:spPr bwMode="auto">
                    <a:xfrm>
                      <a:off x="0" y="0"/>
                      <a:ext cx="200286" cy="144031"/>
                    </a:xfrm>
                    <a:prstGeom prst="rect">
                      <a:avLst/>
                    </a:prstGeom>
                    <a:ln>
                      <a:noFill/>
                    </a:ln>
                    <a:extLst>
                      <a:ext uri="{53640926-AAD7-44D8-BBD7-CCE9431645EC}">
                        <a14:shadowObscured xmlns:a14="http://schemas.microsoft.com/office/drawing/2010/main"/>
                      </a:ext>
                    </a:extLst>
                  </pic:spPr>
                </pic:pic>
              </a:graphicData>
            </a:graphic>
          </wp:inline>
        </w:drawing>
      </w:r>
      <w:r w:rsidR="001843D8" w:rsidRPr="001843D8">
        <w:rPr>
          <w:rFonts w:ascii="Palatino Linotype" w:hAnsi="Palatino Linotype"/>
          <w:b/>
          <w:color w:val="000000"/>
        </w:rPr>
        <w:t xml:space="preserve">, </w:t>
      </w:r>
      <w:r>
        <w:rPr>
          <w:rFonts w:ascii="Palatino Linotype" w:hAnsi="Palatino Linotype"/>
          <w:b/>
          <w:color w:val="000000"/>
        </w:rPr>
        <w:t>Winny Liliawati</w:t>
      </w:r>
    </w:p>
    <w:p w:rsidR="00DF5365" w:rsidRDefault="00DF5365" w:rsidP="00D54824">
      <w:pPr>
        <w:rPr>
          <w:rFonts w:ascii="Palatino Linotype" w:hAnsi="Palatino Linotype"/>
          <w:b/>
          <w:color w:val="000000"/>
        </w:rPr>
      </w:pPr>
    </w:p>
    <w:p w:rsidR="00F1323C" w:rsidRPr="0043269E" w:rsidRDefault="00182940" w:rsidP="00D54824">
      <w:pPr>
        <w:tabs>
          <w:tab w:val="left" w:pos="7263"/>
        </w:tabs>
        <w:rPr>
          <w:rFonts w:ascii="Palatino Linotype" w:hAnsi="Palatino Linotype"/>
          <w:b/>
          <w:sz w:val="22"/>
          <w:szCs w:val="22"/>
        </w:rPr>
      </w:pPr>
      <w:r>
        <w:rPr>
          <w:rFonts w:ascii="Palatino Linotype" w:hAnsi="Palatino Linotype"/>
          <w:b/>
          <w:sz w:val="22"/>
          <w:szCs w:val="22"/>
        </w:rPr>
        <w:t xml:space="preserve">Universitas </w:t>
      </w:r>
      <w:r w:rsidR="00544505">
        <w:rPr>
          <w:rFonts w:ascii="Palatino Linotype" w:hAnsi="Palatino Linotype"/>
          <w:b/>
          <w:sz w:val="22"/>
          <w:szCs w:val="22"/>
        </w:rPr>
        <w:t>Pendidikan Indonesia</w:t>
      </w:r>
      <w:r w:rsidR="00F1323C" w:rsidRPr="0043269E">
        <w:rPr>
          <w:rFonts w:ascii="Palatino Linotype" w:hAnsi="Palatino Linotype"/>
          <w:b/>
          <w:sz w:val="22"/>
          <w:szCs w:val="22"/>
        </w:rPr>
        <w:tab/>
      </w:r>
    </w:p>
    <w:p w:rsidR="00544505" w:rsidRDefault="00544505" w:rsidP="00F1323C">
      <w:r>
        <w:rPr>
          <w:rFonts w:ascii="Palatino Linotype" w:eastAsia="Palatino Linotype" w:hAnsi="Palatino Linotype" w:cs="Palatino Linotype"/>
          <w:i/>
          <w:sz w:val="20"/>
          <w:szCs w:val="20"/>
        </w:rPr>
        <w:t>Jalan Setiabudi 229, Bandung</w:t>
      </w:r>
      <w:proofErr w:type="gramStart"/>
      <w:r>
        <w:rPr>
          <w:rFonts w:ascii="Palatino Linotype" w:eastAsia="Palatino Linotype" w:hAnsi="Palatino Linotype" w:cs="Palatino Linotype"/>
          <w:i/>
          <w:sz w:val="20"/>
          <w:szCs w:val="20"/>
        </w:rPr>
        <w:t>,20154</w:t>
      </w:r>
      <w:proofErr w:type="gramEnd"/>
      <w:r>
        <w:rPr>
          <w:rFonts w:ascii="Palatino Linotype" w:eastAsia="Palatino Linotype" w:hAnsi="Palatino Linotype" w:cs="Palatino Linotype"/>
          <w:i/>
          <w:sz w:val="20"/>
          <w:szCs w:val="20"/>
        </w:rPr>
        <w:t>,  Indonesia</w:t>
      </w:r>
      <w:r>
        <w:t xml:space="preserve"> </w:t>
      </w:r>
    </w:p>
    <w:p w:rsidR="00F1323C" w:rsidRPr="00F563D5" w:rsidRDefault="006F53B8" w:rsidP="00F1323C">
      <w:pPr>
        <w:rPr>
          <w:rFonts w:ascii="Palatino Linotype" w:hAnsi="Palatino Linotype"/>
          <w:i/>
          <w:color w:val="2F5496" w:themeColor="accent5" w:themeShade="BF"/>
          <w:sz w:val="20"/>
          <w:szCs w:val="20"/>
        </w:rPr>
      </w:pPr>
      <w:hyperlink r:id="rId9" w:history="1">
        <w:r w:rsidR="00544505" w:rsidRPr="00F563D5">
          <w:rPr>
            <w:rStyle w:val="Hyperlink"/>
            <w:rFonts w:ascii="Palatino Linotype" w:hAnsi="Palatino Linotype"/>
            <w:sz w:val="20"/>
            <w:szCs w:val="20"/>
          </w:rPr>
          <w:t xml:space="preserve">|heni@upi.edu </w:t>
        </w:r>
      </w:hyperlink>
      <w:r w:rsidR="00F1323C" w:rsidRPr="00F563D5">
        <w:rPr>
          <w:rFonts w:ascii="Palatino Linotype" w:hAnsi="Palatino Linotype"/>
          <w:color w:val="2F5496" w:themeColor="accent5" w:themeShade="BF"/>
          <w:sz w:val="20"/>
          <w:szCs w:val="20"/>
        </w:rPr>
        <w:t xml:space="preserve"> </w:t>
      </w:r>
      <w:r w:rsidR="00F1323C" w:rsidRPr="00F563D5">
        <w:rPr>
          <w:rFonts w:ascii="Palatino Linotype" w:hAnsi="Palatino Linotype"/>
          <w:noProof/>
          <w:color w:val="2F5496" w:themeColor="accent5" w:themeShade="BF"/>
          <w:sz w:val="20"/>
          <w:szCs w:val="20"/>
        </w:rPr>
        <w:drawing>
          <wp:inline distT="0" distB="0" distL="0" distR="0" wp14:anchorId="7FB00FEB" wp14:editId="205FA4A8">
            <wp:extent cx="190500" cy="1369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wing.com.png"/>
                    <pic:cNvPicPr/>
                  </pic:nvPicPr>
                  <pic:blipFill rotWithShape="1">
                    <a:blip r:embed="rId8" cstate="print">
                      <a:extLst>
                        <a:ext uri="{28A0092B-C50C-407E-A947-70E740481C1C}">
                          <a14:useLocalDpi xmlns:a14="http://schemas.microsoft.com/office/drawing/2010/main" val="0"/>
                        </a:ext>
                      </a:extLst>
                    </a:blip>
                    <a:srcRect t="13827" b="14260"/>
                    <a:stretch/>
                  </pic:blipFill>
                  <pic:spPr bwMode="auto">
                    <a:xfrm>
                      <a:off x="0" y="0"/>
                      <a:ext cx="200286" cy="144031"/>
                    </a:xfrm>
                    <a:prstGeom prst="rect">
                      <a:avLst/>
                    </a:prstGeom>
                    <a:ln>
                      <a:noFill/>
                    </a:ln>
                    <a:extLst>
                      <a:ext uri="{53640926-AAD7-44D8-BBD7-CCE9431645EC}">
                        <a14:shadowObscured xmlns:a14="http://schemas.microsoft.com/office/drawing/2010/main"/>
                      </a:ext>
                    </a:extLst>
                  </pic:spPr>
                </pic:pic>
              </a:graphicData>
            </a:graphic>
          </wp:inline>
        </w:drawing>
      </w:r>
      <w:r w:rsidR="00F1323C" w:rsidRPr="00F563D5">
        <w:rPr>
          <w:rFonts w:ascii="Palatino Linotype" w:hAnsi="Palatino Linotype"/>
          <w:color w:val="2F5496" w:themeColor="accent5" w:themeShade="BF"/>
          <w:sz w:val="20"/>
          <w:szCs w:val="20"/>
        </w:rPr>
        <w:t xml:space="preserve"> | DOI:</w:t>
      </w:r>
      <w:r w:rsidR="00893046" w:rsidRPr="00F563D5">
        <w:rPr>
          <w:rFonts w:ascii="Palatino Linotype" w:hAnsi="Palatino Linotype"/>
          <w:color w:val="2F5496" w:themeColor="accent5" w:themeShade="BF"/>
          <w:sz w:val="20"/>
          <w:szCs w:val="20"/>
        </w:rPr>
        <w:t xml:space="preserve"> </w:t>
      </w:r>
      <w:hyperlink r:id="rId10" w:history="1">
        <w:r w:rsidR="00F563D5" w:rsidRPr="00F563D5">
          <w:rPr>
            <w:rStyle w:val="Hyperlink"/>
            <w:rFonts w:ascii="Palatino Linotype" w:hAnsi="Palatino Linotype" w:cs="Arial"/>
            <w:color w:val="007AB2"/>
            <w:sz w:val="20"/>
            <w:szCs w:val="20"/>
            <w:shd w:val="clear" w:color="auto" w:fill="FFFFFF"/>
          </w:rPr>
          <w:t>https://doi.org/10.37729/radiasi.v17i2.5300</w:t>
        </w:r>
      </w:hyperlink>
      <w:r w:rsidR="001A5C47" w:rsidRPr="00F563D5">
        <w:rPr>
          <w:rFonts w:ascii="Palatino Linotype" w:hAnsi="Palatino Linotype"/>
          <w:color w:val="2F5496" w:themeColor="accent5" w:themeShade="BF"/>
          <w:sz w:val="20"/>
          <w:szCs w:val="20"/>
        </w:rPr>
        <w:t>|</w:t>
      </w:r>
    </w:p>
    <w:p w:rsidR="00F1323C" w:rsidRPr="00AA5397" w:rsidRDefault="00F1323C" w:rsidP="00F1323C">
      <w:pPr>
        <w:rPr>
          <w:rFonts w:ascii="Palatino Linotype" w:hAnsi="Palatino Linotype"/>
          <w:sz w:val="20"/>
          <w:szCs w:val="20"/>
          <w:lang w:val="id-ID"/>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701"/>
      </w:tblGrid>
      <w:tr w:rsidR="00F1323C" w:rsidRPr="00AA5397" w:rsidTr="004833AE">
        <w:trPr>
          <w:trHeight w:val="222"/>
        </w:trPr>
        <w:tc>
          <w:tcPr>
            <w:tcW w:w="8222" w:type="dxa"/>
            <w:tcBorders>
              <w:top w:val="single" w:sz="8" w:space="0" w:color="1F4E79" w:themeColor="accent1" w:themeShade="80"/>
            </w:tcBorders>
            <w:shd w:val="clear" w:color="auto" w:fill="D9E2F3" w:themeFill="accent5" w:themeFillTint="33"/>
          </w:tcPr>
          <w:p w:rsidR="00F1323C" w:rsidRPr="00AA5397" w:rsidRDefault="00F1323C" w:rsidP="000B4CC6">
            <w:pPr>
              <w:jc w:val="both"/>
              <w:rPr>
                <w:rFonts w:ascii="Palatino Linotype" w:hAnsi="Palatino Linotype"/>
                <w:b/>
                <w:sz w:val="22"/>
                <w:szCs w:val="22"/>
                <w:lang w:val="id-ID"/>
              </w:rPr>
            </w:pPr>
            <w:r w:rsidRPr="00AA5397">
              <w:rPr>
                <w:rFonts w:ascii="Palatino Linotype" w:hAnsi="Palatino Linotype"/>
                <w:b/>
                <w:sz w:val="22"/>
                <w:szCs w:val="22"/>
                <w:lang w:val="id-ID"/>
              </w:rPr>
              <w:t>Abstract</w:t>
            </w:r>
          </w:p>
        </w:tc>
        <w:tc>
          <w:tcPr>
            <w:tcW w:w="1701" w:type="dxa"/>
            <w:vMerge w:val="restart"/>
            <w:tcBorders>
              <w:top w:val="single" w:sz="8" w:space="0" w:color="1F4E79" w:themeColor="accent1" w:themeShade="80"/>
            </w:tcBorders>
            <w:shd w:val="clear" w:color="auto" w:fill="D9E2F3" w:themeFill="accent5" w:themeFillTint="33"/>
          </w:tcPr>
          <w:p w:rsidR="00F1323C" w:rsidRPr="00AA5397" w:rsidRDefault="00F1323C" w:rsidP="000B4CC6">
            <w:pPr>
              <w:pStyle w:val="Default"/>
              <w:rPr>
                <w:rFonts w:ascii="Palatino Linotype" w:hAnsi="Palatino Linotype"/>
                <w:b/>
                <w:i/>
                <w:color w:val="1F4E79" w:themeColor="accent1" w:themeShade="80"/>
                <w:sz w:val="20"/>
                <w:szCs w:val="20"/>
              </w:rPr>
            </w:pPr>
          </w:p>
          <w:p w:rsidR="00F1323C" w:rsidRPr="00AA5397" w:rsidRDefault="00F1323C" w:rsidP="000B4CC6">
            <w:pPr>
              <w:pStyle w:val="Default"/>
              <w:rPr>
                <w:rFonts w:ascii="Palatino Linotype" w:hAnsi="Palatino Linotype"/>
                <w:b/>
                <w:i/>
                <w:color w:val="1F4E79" w:themeColor="accent1" w:themeShade="80"/>
                <w:sz w:val="20"/>
                <w:szCs w:val="20"/>
              </w:rPr>
            </w:pPr>
            <w:r w:rsidRPr="00AA5397">
              <w:rPr>
                <w:rFonts w:ascii="Palatino Linotype" w:hAnsi="Palatino Linotype"/>
                <w:b/>
                <w:i/>
                <w:color w:val="1F4E79" w:themeColor="accent1" w:themeShade="80"/>
                <w:sz w:val="20"/>
                <w:szCs w:val="20"/>
              </w:rPr>
              <w:t>Article Info:</w:t>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Recieved: </w:t>
            </w:r>
          </w:p>
          <w:p w:rsidR="00F1323C" w:rsidRPr="00AA5397" w:rsidRDefault="00E71C9C" w:rsidP="000B4CC6">
            <w:pPr>
              <w:pStyle w:val="Default"/>
              <w:rPr>
                <w:rFonts w:ascii="Palatino Linotype" w:hAnsi="Palatino Linotype"/>
                <w:sz w:val="10"/>
                <w:szCs w:val="20"/>
              </w:rPr>
            </w:pPr>
            <w:r>
              <w:rPr>
                <w:rFonts w:ascii="Palatino Linotype" w:hAnsi="Palatino Linotype"/>
                <w:iCs/>
                <w:sz w:val="20"/>
                <w:szCs w:val="20"/>
                <w:lang w:val="en-US"/>
              </w:rPr>
              <w:t>1</w:t>
            </w:r>
            <w:r w:rsidR="00AD1255">
              <w:rPr>
                <w:rFonts w:ascii="Palatino Linotype" w:hAnsi="Palatino Linotype"/>
                <w:iCs/>
                <w:sz w:val="20"/>
                <w:szCs w:val="20"/>
                <w:lang w:val="en-US"/>
              </w:rPr>
              <w:t>2</w:t>
            </w:r>
            <w:r w:rsidR="00F1323C" w:rsidRPr="00AA5397">
              <w:rPr>
                <w:rFonts w:ascii="Palatino Linotype" w:hAnsi="Palatino Linotype"/>
                <w:iCs/>
                <w:sz w:val="20"/>
                <w:szCs w:val="20"/>
              </w:rPr>
              <w:t>/</w:t>
            </w:r>
            <w:r w:rsidR="008D5715">
              <w:rPr>
                <w:rFonts w:ascii="Palatino Linotype" w:hAnsi="Palatino Linotype"/>
                <w:iCs/>
                <w:sz w:val="20"/>
                <w:szCs w:val="20"/>
                <w:lang w:val="en-US"/>
              </w:rPr>
              <w:t>0</w:t>
            </w:r>
            <w:r>
              <w:rPr>
                <w:rFonts w:ascii="Palatino Linotype" w:hAnsi="Palatino Linotype"/>
                <w:iCs/>
                <w:sz w:val="20"/>
                <w:szCs w:val="20"/>
                <w:lang w:val="en-US"/>
              </w:rPr>
              <w:t>7</w:t>
            </w:r>
            <w:r w:rsidR="00F1323C" w:rsidRPr="00AA5397">
              <w:rPr>
                <w:rFonts w:ascii="Palatino Linotype" w:hAnsi="Palatino Linotype"/>
                <w:iCs/>
                <w:sz w:val="20"/>
                <w:szCs w:val="20"/>
              </w:rPr>
              <w:t>/</w:t>
            </w:r>
            <w:r w:rsidR="008D5715">
              <w:rPr>
                <w:rFonts w:ascii="Palatino Linotype" w:hAnsi="Palatino Linotype"/>
                <w:iCs/>
                <w:sz w:val="20"/>
                <w:szCs w:val="20"/>
                <w:lang w:val="en-US"/>
              </w:rPr>
              <w:t>202</w:t>
            </w:r>
            <w:r w:rsidR="00AD1255">
              <w:rPr>
                <w:rFonts w:ascii="Palatino Linotype" w:hAnsi="Palatino Linotype"/>
                <w:iCs/>
                <w:sz w:val="20"/>
                <w:szCs w:val="20"/>
                <w:lang w:val="en-US"/>
              </w:rPr>
              <w:t>3</w:t>
            </w:r>
            <w:r w:rsidR="00F1323C" w:rsidRPr="00AA5397">
              <w:rPr>
                <w:rFonts w:ascii="Palatino Linotype" w:hAnsi="Palatino Linotype"/>
                <w:iCs/>
                <w:sz w:val="20"/>
                <w:szCs w:val="20"/>
              </w:rPr>
              <w:br/>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Revised: </w:t>
            </w:r>
          </w:p>
          <w:p w:rsidR="00F1323C" w:rsidRPr="00AA5397" w:rsidRDefault="00E71C9C" w:rsidP="000B4CC6">
            <w:pPr>
              <w:pStyle w:val="Default"/>
              <w:rPr>
                <w:rFonts w:ascii="Palatino Linotype" w:hAnsi="Palatino Linotype"/>
                <w:sz w:val="10"/>
                <w:szCs w:val="20"/>
              </w:rPr>
            </w:pPr>
            <w:r>
              <w:rPr>
                <w:rFonts w:ascii="Palatino Linotype" w:hAnsi="Palatino Linotype"/>
                <w:iCs/>
                <w:sz w:val="20"/>
                <w:szCs w:val="20"/>
                <w:lang w:val="en-US"/>
              </w:rPr>
              <w:t>18</w:t>
            </w:r>
            <w:r w:rsidR="00AE1097" w:rsidRPr="00AA5397">
              <w:rPr>
                <w:rFonts w:ascii="Palatino Linotype" w:hAnsi="Palatino Linotype"/>
                <w:iCs/>
                <w:sz w:val="20"/>
                <w:szCs w:val="20"/>
              </w:rPr>
              <w:t>/</w:t>
            </w:r>
            <w:r w:rsidR="008D5715">
              <w:rPr>
                <w:rFonts w:ascii="Palatino Linotype" w:hAnsi="Palatino Linotype"/>
                <w:iCs/>
                <w:sz w:val="20"/>
                <w:szCs w:val="20"/>
                <w:lang w:val="en-US"/>
              </w:rPr>
              <w:t>0</w:t>
            </w:r>
            <w:r>
              <w:rPr>
                <w:rFonts w:ascii="Palatino Linotype" w:hAnsi="Palatino Linotype"/>
                <w:iCs/>
                <w:sz w:val="20"/>
                <w:szCs w:val="20"/>
                <w:lang w:val="en-US"/>
              </w:rPr>
              <w:t>8</w:t>
            </w:r>
            <w:r w:rsidR="00AE1097" w:rsidRPr="00AA5397">
              <w:rPr>
                <w:rFonts w:ascii="Palatino Linotype" w:hAnsi="Palatino Linotype"/>
                <w:iCs/>
                <w:sz w:val="20"/>
                <w:szCs w:val="20"/>
              </w:rPr>
              <w:t>/</w:t>
            </w:r>
            <w:r w:rsidR="008D5715">
              <w:rPr>
                <w:rFonts w:ascii="Palatino Linotype" w:hAnsi="Palatino Linotype"/>
                <w:iCs/>
                <w:sz w:val="20"/>
                <w:szCs w:val="20"/>
                <w:lang w:val="en-US"/>
              </w:rPr>
              <w:t>2024</w:t>
            </w:r>
            <w:r w:rsidR="00F1323C" w:rsidRPr="00AA5397">
              <w:rPr>
                <w:rFonts w:ascii="Palatino Linotype" w:hAnsi="Palatino Linotype"/>
                <w:iCs/>
                <w:sz w:val="20"/>
                <w:szCs w:val="20"/>
              </w:rPr>
              <w:br/>
            </w:r>
          </w:p>
          <w:p w:rsidR="00F1323C" w:rsidRPr="00AA5397" w:rsidRDefault="00F1323C" w:rsidP="000B4CC6">
            <w:pPr>
              <w:pStyle w:val="Default"/>
              <w:rPr>
                <w:rFonts w:ascii="Palatino Linotype" w:hAnsi="Palatino Linotype"/>
                <w:i/>
                <w:color w:val="1F4E79" w:themeColor="accent1" w:themeShade="80"/>
                <w:sz w:val="20"/>
                <w:szCs w:val="20"/>
              </w:rPr>
            </w:pPr>
            <w:r w:rsidRPr="00AA5397">
              <w:rPr>
                <w:rFonts w:ascii="Palatino Linotype" w:hAnsi="Palatino Linotype"/>
                <w:i/>
                <w:color w:val="1F4E79" w:themeColor="accent1" w:themeShade="80"/>
                <w:sz w:val="20"/>
                <w:szCs w:val="20"/>
              </w:rPr>
              <w:t xml:space="preserve">Accepted: </w:t>
            </w:r>
          </w:p>
          <w:p w:rsidR="00F1323C" w:rsidRPr="00A9277C" w:rsidRDefault="004D7328" w:rsidP="00E71C9C">
            <w:pPr>
              <w:pStyle w:val="Default"/>
              <w:rPr>
                <w:rFonts w:ascii="Palatino Linotype" w:hAnsi="Palatino Linotype"/>
                <w:sz w:val="20"/>
                <w:szCs w:val="20"/>
                <w:lang w:val="en-US"/>
              </w:rPr>
            </w:pPr>
            <w:r>
              <w:rPr>
                <w:rFonts w:ascii="Palatino Linotype" w:hAnsi="Palatino Linotype"/>
                <w:b/>
                <w:noProof/>
                <w:lang w:val="en-US"/>
              </w:rPr>
              <w:drawing>
                <wp:anchor distT="0" distB="0" distL="114300" distR="114300" simplePos="0" relativeHeight="251670528" behindDoc="1" locked="0" layoutInCell="1" allowOverlap="1" wp14:anchorId="66F48357" wp14:editId="4D5F95CB">
                  <wp:simplePos x="0" y="0"/>
                  <wp:positionH relativeFrom="column">
                    <wp:posOffset>67945</wp:posOffset>
                  </wp:positionH>
                  <wp:positionV relativeFrom="paragraph">
                    <wp:posOffset>1042035</wp:posOffset>
                  </wp:positionV>
                  <wp:extent cx="670560" cy="233680"/>
                  <wp:effectExtent l="0" t="0" r="0" b="0"/>
                  <wp:wrapTight wrapText="bothSides">
                    <wp:wrapPolygon edited="0">
                      <wp:start x="0" y="0"/>
                      <wp:lineTo x="0" y="19370"/>
                      <wp:lineTo x="20864" y="19370"/>
                      <wp:lineTo x="20864" y="0"/>
                      <wp:lineTo x="0" y="0"/>
                    </wp:wrapPolygon>
                  </wp:wrapTight>
                  <wp:docPr id="14" name="Picture 14"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56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71C9C">
              <w:rPr>
                <w:rFonts w:ascii="Palatino Linotype" w:hAnsi="Palatino Linotype"/>
                <w:iCs/>
                <w:sz w:val="20"/>
                <w:szCs w:val="20"/>
                <w:lang w:val="en-US"/>
              </w:rPr>
              <w:t>2</w:t>
            </w:r>
            <w:r w:rsidR="008D5715">
              <w:rPr>
                <w:rFonts w:ascii="Palatino Linotype" w:hAnsi="Palatino Linotype"/>
                <w:iCs/>
                <w:sz w:val="20"/>
                <w:szCs w:val="20"/>
                <w:lang w:val="en-US"/>
              </w:rPr>
              <w:t>0</w:t>
            </w:r>
            <w:r w:rsidR="00AE1097" w:rsidRPr="00AA5397">
              <w:rPr>
                <w:rFonts w:ascii="Palatino Linotype" w:hAnsi="Palatino Linotype"/>
                <w:iCs/>
                <w:sz w:val="20"/>
                <w:szCs w:val="20"/>
              </w:rPr>
              <w:t>/</w:t>
            </w:r>
            <w:r w:rsidR="008D5715">
              <w:rPr>
                <w:rFonts w:ascii="Palatino Linotype" w:hAnsi="Palatino Linotype"/>
                <w:iCs/>
                <w:sz w:val="20"/>
                <w:szCs w:val="20"/>
                <w:lang w:val="en-US"/>
              </w:rPr>
              <w:t>0</w:t>
            </w:r>
            <w:r w:rsidR="00E71C9C">
              <w:rPr>
                <w:rFonts w:ascii="Palatino Linotype" w:hAnsi="Palatino Linotype"/>
                <w:iCs/>
                <w:sz w:val="20"/>
                <w:szCs w:val="20"/>
                <w:lang w:val="en-US"/>
              </w:rPr>
              <w:t>8</w:t>
            </w:r>
            <w:r w:rsidR="00AE1097" w:rsidRPr="00AA5397">
              <w:rPr>
                <w:rFonts w:ascii="Palatino Linotype" w:hAnsi="Palatino Linotype"/>
                <w:iCs/>
                <w:sz w:val="20"/>
                <w:szCs w:val="20"/>
              </w:rPr>
              <w:t>/</w:t>
            </w:r>
            <w:r w:rsidR="008D5715">
              <w:rPr>
                <w:rFonts w:ascii="Palatino Linotype" w:hAnsi="Palatino Linotype"/>
                <w:iCs/>
                <w:sz w:val="20"/>
                <w:szCs w:val="20"/>
                <w:lang w:val="en-US"/>
              </w:rPr>
              <w:t>2024</w:t>
            </w:r>
          </w:p>
        </w:tc>
      </w:tr>
      <w:tr w:rsidR="00F1323C" w:rsidRPr="00AA5397" w:rsidTr="004833AE">
        <w:trPr>
          <w:trHeight w:val="2190"/>
        </w:trPr>
        <w:tc>
          <w:tcPr>
            <w:tcW w:w="8222" w:type="dxa"/>
            <w:tcBorders>
              <w:bottom w:val="single" w:sz="4" w:space="0" w:color="1F4E79" w:themeColor="accent1" w:themeShade="80"/>
            </w:tcBorders>
            <w:shd w:val="clear" w:color="auto" w:fill="D9E2F3" w:themeFill="accent5" w:themeFillTint="33"/>
          </w:tcPr>
          <w:p w:rsidR="00544505" w:rsidRDefault="00544505" w:rsidP="00544505">
            <w:pPr>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Critical thinking skills are essential in 21</w:t>
            </w:r>
            <w:r w:rsidRPr="00A94443">
              <w:rPr>
                <w:rFonts w:ascii="Palatino Linotype" w:eastAsia="Palatino Linotype" w:hAnsi="Palatino Linotype" w:cs="Palatino Linotype"/>
                <w:i/>
                <w:sz w:val="20"/>
                <w:szCs w:val="20"/>
                <w:vertAlign w:val="superscript"/>
              </w:rPr>
              <w:t>st</w:t>
            </w:r>
            <w:r>
              <w:rPr>
                <w:rFonts w:ascii="Palatino Linotype" w:eastAsia="Palatino Linotype" w:hAnsi="Palatino Linotype" w:cs="Palatino Linotype"/>
                <w:i/>
                <w:sz w:val="20"/>
                <w:szCs w:val="20"/>
              </w:rPr>
              <w:t xml:space="preserve"> century education. However, students’ critical thinking skills remain underdeveloped. To align with contemporary advancements, curricula now demand integration with 21</w:t>
            </w:r>
            <w:r w:rsidRPr="00A94443">
              <w:rPr>
                <w:rFonts w:ascii="Palatino Linotype" w:eastAsia="Palatino Linotype" w:hAnsi="Palatino Linotype" w:cs="Palatino Linotype"/>
                <w:i/>
                <w:sz w:val="20"/>
                <w:szCs w:val="20"/>
                <w:vertAlign w:val="superscript"/>
              </w:rPr>
              <w:t>st</w:t>
            </w:r>
            <w:r>
              <w:rPr>
                <w:rFonts w:ascii="Palatino Linotype" w:eastAsia="Palatino Linotype" w:hAnsi="Palatino Linotype" w:cs="Palatino Linotype"/>
                <w:i/>
                <w:sz w:val="20"/>
                <w:szCs w:val="20"/>
              </w:rPr>
              <w:t xml:space="preserve"> century skills, including critical thinking and technology. This study aims to investigate the implementation of ICT-based inquiry learning model for enhancing critical thinking skills in mechanical wave characteristics. This study employed a pre-experimental research method, utilizing a one-group pretest-posttest design. The participants consist of 34 eleventh-grade students from a high school in Bandung district, selected through convenience sampling. The instruments used were critical thinking skills test. The improvement of critical thinking skills </w:t>
            </w:r>
            <w:proofErr w:type="gramStart"/>
            <w:r>
              <w:rPr>
                <w:rFonts w:ascii="Palatino Linotype" w:eastAsia="Palatino Linotype" w:hAnsi="Palatino Linotype" w:cs="Palatino Linotype"/>
                <w:i/>
                <w:sz w:val="20"/>
                <w:szCs w:val="20"/>
              </w:rPr>
              <w:t>was analyzed</w:t>
            </w:r>
            <w:proofErr w:type="gramEnd"/>
            <w:r>
              <w:rPr>
                <w:rFonts w:ascii="Palatino Linotype" w:eastAsia="Palatino Linotype" w:hAnsi="Palatino Linotype" w:cs="Palatino Linotype"/>
                <w:i/>
                <w:sz w:val="20"/>
                <w:szCs w:val="20"/>
              </w:rPr>
              <w:t xml:space="preserve"> using N-Gain. The results showed that students’ critical thinking skills increased an average N-Gain value of 0.35 in a moderate </w:t>
            </w:r>
            <w:proofErr w:type="gramStart"/>
            <w:r>
              <w:rPr>
                <w:rFonts w:ascii="Palatino Linotype" w:eastAsia="Palatino Linotype" w:hAnsi="Palatino Linotype" w:cs="Palatino Linotype"/>
                <w:i/>
                <w:sz w:val="20"/>
                <w:szCs w:val="20"/>
              </w:rPr>
              <w:t>category and there is a significant difference between the pretest</w:t>
            </w:r>
            <w:proofErr w:type="gramEnd"/>
            <w:r>
              <w:rPr>
                <w:rFonts w:ascii="Palatino Linotype" w:eastAsia="Palatino Linotype" w:hAnsi="Palatino Linotype" w:cs="Palatino Linotype"/>
                <w:i/>
                <w:sz w:val="20"/>
                <w:szCs w:val="20"/>
              </w:rPr>
              <w:t xml:space="preserve"> and the posttest shown by the Wilcoxon signed rank test, which is p value &lt; 0.05. Thus, the ICT-based </w:t>
            </w:r>
            <w:proofErr w:type="gramStart"/>
            <w:r>
              <w:rPr>
                <w:rFonts w:ascii="Palatino Linotype" w:eastAsia="Palatino Linotype" w:hAnsi="Palatino Linotype" w:cs="Palatino Linotype"/>
                <w:i/>
                <w:sz w:val="20"/>
                <w:szCs w:val="20"/>
              </w:rPr>
              <w:t>inquiry learning</w:t>
            </w:r>
            <w:proofErr w:type="gramEnd"/>
            <w:r>
              <w:rPr>
                <w:rFonts w:ascii="Palatino Linotype" w:eastAsia="Palatino Linotype" w:hAnsi="Palatino Linotype" w:cs="Palatino Linotype"/>
                <w:i/>
                <w:sz w:val="20"/>
                <w:szCs w:val="20"/>
              </w:rPr>
              <w:t xml:space="preserve"> model can enhance students’ critical thinking skills on mechanical wave characteristics.</w:t>
            </w:r>
          </w:p>
          <w:p w:rsidR="00182940" w:rsidRPr="00515A6D" w:rsidRDefault="00182940" w:rsidP="000B4CC6">
            <w:pPr>
              <w:jc w:val="both"/>
              <w:rPr>
                <w:rFonts w:ascii="Palatino Linotype" w:hAnsi="Palatino Linotype"/>
                <w:i/>
                <w:color w:val="C45911" w:themeColor="accent2" w:themeShade="BF"/>
                <w:sz w:val="20"/>
                <w:szCs w:val="20"/>
              </w:rPr>
            </w:pPr>
          </w:p>
          <w:p w:rsidR="00F1323C" w:rsidRPr="00515A6D" w:rsidRDefault="00F1323C" w:rsidP="00544505">
            <w:pPr>
              <w:spacing w:after="200"/>
              <w:jc w:val="both"/>
              <w:rPr>
                <w:rFonts w:ascii="Palatino Linotype" w:hAnsi="Palatino Linotype"/>
                <w:sz w:val="20"/>
                <w:szCs w:val="20"/>
                <w:lang w:val="id-ID"/>
              </w:rPr>
            </w:pPr>
            <w:r w:rsidRPr="00515A6D">
              <w:rPr>
                <w:rFonts w:ascii="Palatino Linotype" w:hAnsi="Palatino Linotype"/>
                <w:b/>
                <w:bCs/>
                <w:sz w:val="20"/>
                <w:szCs w:val="20"/>
              </w:rPr>
              <w:t>Keywords</w:t>
            </w:r>
            <w:r w:rsidRPr="00515A6D">
              <w:rPr>
                <w:rFonts w:ascii="Palatino Linotype" w:hAnsi="Palatino Linotype"/>
                <w:sz w:val="20"/>
                <w:szCs w:val="20"/>
              </w:rPr>
              <w:t xml:space="preserve">: </w:t>
            </w:r>
            <w:r w:rsidR="00544505">
              <w:rPr>
                <w:rFonts w:ascii="Palatino Linotype" w:hAnsi="Palatino Linotype"/>
                <w:i/>
                <w:iCs/>
                <w:sz w:val="20"/>
                <w:szCs w:val="20"/>
              </w:rPr>
              <w:t>Critical thinking, ICT, Inquiry learning, Learning model, Mechanical wave</w:t>
            </w:r>
          </w:p>
        </w:tc>
        <w:tc>
          <w:tcPr>
            <w:tcW w:w="1701" w:type="dxa"/>
            <w:vMerge/>
            <w:tcBorders>
              <w:bottom w:val="single" w:sz="4" w:space="0" w:color="1F4E79" w:themeColor="accent1" w:themeShade="80"/>
            </w:tcBorders>
          </w:tcPr>
          <w:p w:rsidR="00F1323C" w:rsidRPr="00AA5397" w:rsidRDefault="00F1323C" w:rsidP="000B4CC6">
            <w:pPr>
              <w:pStyle w:val="Default"/>
              <w:rPr>
                <w:rFonts w:ascii="Palatino Linotype" w:hAnsi="Palatino Linotype"/>
                <w:b/>
                <w:i/>
                <w:color w:val="1F4E79" w:themeColor="accent1" w:themeShade="80"/>
                <w:sz w:val="20"/>
                <w:szCs w:val="20"/>
              </w:rPr>
            </w:pPr>
          </w:p>
        </w:tc>
      </w:tr>
    </w:tbl>
    <w:p w:rsidR="00F1323C" w:rsidRPr="00C0705E" w:rsidRDefault="00F1323C" w:rsidP="00C0705E">
      <w:pPr>
        <w:pStyle w:val="Heading1"/>
        <w:suppressAutoHyphens/>
        <w:ind w:left="284"/>
        <w:rPr>
          <w:rFonts w:ascii="Palatino Linotype" w:hAnsi="Palatino Linotype"/>
          <w:i w:val="0"/>
          <w:color w:val="1F3864" w:themeColor="accent5" w:themeShade="80"/>
          <w:sz w:val="24"/>
          <w:lang w:val="id-ID"/>
        </w:rPr>
      </w:pPr>
    </w:p>
    <w:p w:rsidR="00F1323C" w:rsidRPr="00AA5397" w:rsidRDefault="00F1323C" w:rsidP="00AE1097">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Pr>
          <w:rFonts w:ascii="Palatino Linotype" w:hAnsi="Palatino Linotype"/>
          <w:i w:val="0"/>
          <w:color w:val="1F3864" w:themeColor="accent5" w:themeShade="80"/>
          <w:sz w:val="32"/>
          <w:szCs w:val="32"/>
        </w:rPr>
        <w:t>Introduction</w:t>
      </w:r>
    </w:p>
    <w:p w:rsidR="00915D65" w:rsidRPr="0093535B" w:rsidRDefault="00915D65" w:rsidP="00915D65">
      <w:pPr>
        <w:ind w:firstLine="567"/>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t>The nature of education is evolving and students increasingly require 21</w:t>
      </w:r>
      <w:r w:rsidRPr="00915D65">
        <w:rPr>
          <w:rFonts w:ascii="Palatino Linotype" w:eastAsia="Palatino Linotype" w:hAnsi="Palatino Linotype" w:cs="Palatino Linotype"/>
          <w:sz w:val="22"/>
          <w:szCs w:val="22"/>
          <w:vertAlign w:val="superscript"/>
        </w:rPr>
        <w:t>st</w:t>
      </w:r>
      <w:r w:rsidRPr="00915D65">
        <w:rPr>
          <w:rFonts w:ascii="Palatino Linotype" w:eastAsia="Palatino Linotype" w:hAnsi="Palatino Linotype" w:cs="Palatino Linotype"/>
          <w:sz w:val="22"/>
          <w:szCs w:val="22"/>
        </w:rPr>
        <w:t xml:space="preserve"> century skills to </w:t>
      </w:r>
      <w:proofErr w:type="gramStart"/>
      <w:r w:rsidRPr="00915D65">
        <w:rPr>
          <w:rFonts w:ascii="Palatino Linotype" w:eastAsia="Palatino Linotype" w:hAnsi="Palatino Linotype" w:cs="Palatino Linotype"/>
          <w:sz w:val="22"/>
          <w:szCs w:val="22"/>
        </w:rPr>
        <w:t>be mastered</w:t>
      </w:r>
      <w:proofErr w:type="gramEnd"/>
      <w:r w:rsidRPr="00915D65">
        <w:rPr>
          <w:rFonts w:ascii="Palatino Linotype" w:eastAsia="Palatino Linotype" w:hAnsi="Palatino Linotype" w:cs="Palatino Linotype"/>
          <w:sz w:val="22"/>
          <w:szCs w:val="22"/>
        </w:rPr>
        <w:t xml:space="preserve"> both now and in the future. As a result, 21</w:t>
      </w:r>
      <w:r w:rsidRPr="00915D65">
        <w:rPr>
          <w:rFonts w:ascii="Palatino Linotype" w:eastAsia="Palatino Linotype" w:hAnsi="Palatino Linotype" w:cs="Palatino Linotype"/>
          <w:sz w:val="22"/>
          <w:szCs w:val="22"/>
          <w:vertAlign w:val="superscript"/>
        </w:rPr>
        <w:t>st</w:t>
      </w:r>
      <w:r w:rsidRPr="00915D65">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 xml:space="preserve">century abilities must be incorporated into and improved upon in order to adequately prepare students for ever-more complex lives and carreers </w:t>
      </w:r>
      <w:r w:rsidRPr="0093535B">
        <w:rPr>
          <w:rFonts w:ascii="Palatino Linotype" w:eastAsia="Palatino Linotype" w:hAnsi="Palatino Linotype" w:cs="Palatino Linotype"/>
          <w:sz w:val="22"/>
          <w:szCs w:val="22"/>
        </w:rPr>
        <w:fldChar w:fldCharType="begin"/>
      </w:r>
      <w:r w:rsidRPr="0093535B">
        <w:rPr>
          <w:rFonts w:ascii="Palatino Linotype" w:eastAsia="Palatino Linotype" w:hAnsi="Palatino Linotype" w:cs="Palatino Linotype"/>
          <w:sz w:val="22"/>
          <w:szCs w:val="22"/>
        </w:rPr>
        <w:instrText xml:space="preserve"> ADDIN ZOTERO_ITEM CSL_CITATION {"citationID":"68Qym4HT","properties":{"formattedCitation":"[1]","plainCitation":"[1]","noteIndex":0},"citationItems":[{"id":43,"uris":["http://zotero.org/users/14630466/items/3X3AUJD2"],"itemData":{"id":43,"type":"article-journal","abstract":"The purposes of this research were to create project-based learning (PjBL) activities and to improve the students’ 4Cs skills using PjBL. The 4Cs of the learning skills assessment test and a record of student behavior serve as research tools. The mean and percentage are the statistics that were employed in the study. The results demonstrate that 1) students possess the 4Cs skills that passed the 70% criteria: communication skills (83.33%), critical thinking skills (70.83%), creativity skills (80.56%), and collaboration skills (85.42%). The examination of PjBL methodologies, with strongly suitable from three experts, includes step 1. Compose, step 2. Clarify, step 3. Comprehend, and step 4. Come Together.","container-title":"Journal of Educational Issues","DOI":"10.5296/jei.v8i2.20367","ISSN":"2377-2263","issue":"2","journalAbbreviation":"JEI","license":"http://creativecommons.org/licenses/by/4.0","page":"721","source":"DOI.org (Crossref)","title":"Enhancing 4Cs Skills of Secondary School Students Using Project-Based Learning","volume":"8","author":[{"family":"Somphol","given":"Ruambhorn"},{"family":"Pimsak","given":"Anucha"},{"family":"Payoungkiattikun","given":"Wisarut"},{"family":"Hemtasin","given":"Chulida"}],"issued":{"date-parts":[["2022",11,28]]}}}],"schema":"https://github.com/citation-style-language/schema/raw/master/csl-citation.json"} </w:instrText>
      </w:r>
      <w:r w:rsidRPr="0093535B">
        <w:rPr>
          <w:rFonts w:ascii="Palatino Linotype" w:eastAsia="Palatino Linotype" w:hAnsi="Palatino Linotype" w:cs="Palatino Linotype"/>
          <w:sz w:val="22"/>
          <w:szCs w:val="22"/>
        </w:rPr>
        <w:fldChar w:fldCharType="separate"/>
      </w:r>
      <w:hyperlink w:anchor="_References_1" w:history="1">
        <w:r w:rsidRPr="0093535B">
          <w:rPr>
            <w:rStyle w:val="Hyperlink"/>
            <w:rFonts w:ascii="Palatino Linotype" w:eastAsia="Palatino Linotype" w:hAnsi="Palatino Linotype"/>
            <w:sz w:val="22"/>
            <w:u w:val="none"/>
          </w:rPr>
          <w:t>[1</w:t>
        </w:r>
      </w:hyperlink>
      <w:hyperlink w:anchor="_References_1" w:history="1">
        <w:r w:rsidRPr="0093535B">
          <w:rPr>
            <w:rStyle w:val="Hyperlink"/>
            <w:rFonts w:ascii="Palatino Linotype" w:eastAsia="Palatino Linotype" w:hAnsi="Palatino Linotype"/>
            <w:sz w:val="22"/>
            <w:u w:val="none"/>
          </w:rPr>
          <w:t>]</w:t>
        </w:r>
      </w:hyperlink>
      <w:r w:rsidRPr="0093535B">
        <w:rPr>
          <w:rFonts w:ascii="Palatino Linotype" w:eastAsia="Palatino Linotype" w:hAnsi="Palatino Linotype" w:cs="Palatino Linotype"/>
          <w:sz w:val="22"/>
          <w:szCs w:val="22"/>
        </w:rPr>
        <w:fldChar w:fldCharType="end"/>
      </w:r>
      <w:r w:rsidRPr="0093535B">
        <w:rPr>
          <w:rFonts w:ascii="Palatino Linotype" w:eastAsia="Palatino Linotype" w:hAnsi="Palatino Linotype" w:cs="Palatino Linotype"/>
          <w:sz w:val="22"/>
          <w:szCs w:val="22"/>
        </w:rPr>
        <w:t>. Critical thinking skills are one of the 21</w:t>
      </w:r>
      <w:r w:rsidRPr="0093535B">
        <w:rPr>
          <w:rFonts w:ascii="Palatino Linotype" w:eastAsia="Palatino Linotype" w:hAnsi="Palatino Linotype" w:cs="Palatino Linotype"/>
          <w:sz w:val="22"/>
          <w:szCs w:val="22"/>
          <w:vertAlign w:val="superscript"/>
        </w:rPr>
        <w:t>st</w:t>
      </w:r>
      <w:r w:rsidRPr="0093535B">
        <w:rPr>
          <w:rFonts w:ascii="Palatino Linotype" w:eastAsia="Palatino Linotype" w:hAnsi="Palatino Linotype" w:cs="Palatino Linotype"/>
          <w:sz w:val="22"/>
          <w:szCs w:val="22"/>
        </w:rPr>
        <w:t xml:space="preserve"> century’s competencies. </w:t>
      </w:r>
      <w:r w:rsidR="00776608" w:rsidRPr="0093535B">
        <w:rPr>
          <w:rFonts w:ascii="Palatino Linotype" w:eastAsia="Palatino Linotype" w:hAnsi="Palatino Linotype" w:cs="Palatino Linotype"/>
          <w:sz w:val="22"/>
          <w:szCs w:val="22"/>
        </w:rPr>
        <w:t>M</w:t>
      </w:r>
      <w:r w:rsidRPr="0093535B">
        <w:rPr>
          <w:rFonts w:ascii="Palatino Linotype" w:eastAsia="Palatino Linotype" w:hAnsi="Palatino Linotype" w:cs="Palatino Linotype"/>
          <w:sz w:val="22"/>
          <w:szCs w:val="22"/>
        </w:rPr>
        <w:t>aking decisions about what to believe or do is the main goal of critical thinking, which is logical, analytical thought</w:t>
      </w:r>
      <w:r w:rsidR="00776608"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{"citationID":"TEFkvuca","properties":{"formattedCitation":"[2]","plainCitation":"[2]","noteIndex":0},"citationItems":[{"id":37,"uris":["http://zotero.org/users/14630466/items/NEHRNLNX"],"itemData":{"id":37,"type":"book","event-place":"New York","ISBN":"978-1-349-47812-5","language":"en","license":"http://www.springer.com/tdm","note":"DOI: 10.1057/9781137378057","publisher":"Palgrave Macmillan US","publisher-place":"New York","source":"DOI.org (Crossref)","title":"The Palgrave Handbook of Critical Thinking in Higher Education","URL":"http://link.springer.com/10.1057/9781137378057","editor":[{"family":"Davies","given":"Martin"},{"family":"Barnett","given":"Ronald"}],"accessed":{"date-parts":[["2024",7,11]]},"issued":{"date-parts":[["2015"]]}}}],"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[2]</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xml:space="preserve">. Critical thinking skills are essential to modern education in the </w:t>
      </w:r>
      <w:r w:rsidR="00776608" w:rsidRPr="0093535B">
        <w:rPr>
          <w:rFonts w:ascii="Palatino Linotype" w:eastAsia="Palatino Linotype" w:hAnsi="Palatino Linotype" w:cs="Palatino Linotype"/>
          <w:sz w:val="22"/>
          <w:szCs w:val="22"/>
        </w:rPr>
        <w:t>21</w:t>
      </w:r>
      <w:r w:rsidR="00776608" w:rsidRPr="0093535B">
        <w:rPr>
          <w:rFonts w:ascii="Palatino Linotype" w:eastAsia="Palatino Linotype" w:hAnsi="Palatino Linotype" w:cs="Palatino Linotype"/>
          <w:sz w:val="22"/>
          <w:szCs w:val="22"/>
          <w:vertAlign w:val="superscript"/>
        </w:rPr>
        <w:t>st</w:t>
      </w:r>
      <w:r w:rsidR="00776608" w:rsidRPr="0093535B">
        <w:rPr>
          <w:rFonts w:ascii="Palatino Linotype" w:eastAsia="Palatino Linotype" w:hAnsi="Palatino Linotype" w:cs="Palatino Linotype"/>
          <w:sz w:val="22"/>
          <w:szCs w:val="22"/>
        </w:rPr>
        <w:t xml:space="preserve"> century </w:t>
      </w:r>
      <w:r w:rsidRPr="0093535B">
        <w:rPr>
          <w:rFonts w:ascii="Palatino Linotype" w:eastAsia="Palatino Linotype" w:hAnsi="Palatino Linotype" w:cs="Palatino Linotype"/>
          <w:sz w:val="22"/>
          <w:szCs w:val="22"/>
        </w:rPr>
        <w:t>since students will undoubtedly require them when dealing with a range of issues</w:t>
      </w:r>
      <w:r w:rsidR="00776608"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{"citationID":"TSoCDHNc","properties":{"formattedCitation":"[3]","plainCitation":"[3]","noteIndex":0},"citationItems":[{"id":7,"uris":["http://zotero.org/users/14630466/items/SMUL3QMC"],"itemData":{"id":7,"type":"article-journal","abstract":"Critical thinking has been focused on 21st-century skills. The current study analyzed the national curriculum for Physics (2006) to determine the importance and elaboration of critical thinking skills essential for 21st-century learners. The document was analyzed through qualitative content analysis by facilitating NVivo 12. The curriculum emphasizes critical thinking through learning outcomes requiring students to explain phenomena, solve problems, analyze data, and draw conclusions. Assessment objectives also evaluate these skills. Interactive teaching methods like inquiry, discussions, and concept mapping are suggested to promote critical thinking. The analysis found that critical thinking abilities are highlighted as important in the preamble, with aims to improve process skills, problem-solving, and application of concepts. Specific standards call for developing reasoning and explanation abilities. Teaching strategies provide guidelines for student-centered methods that nurture critical thinking. Assessment methods test skills in explaining unfamiliar situations, solving new problems, interpreting data, and conducting valid inquiries. Overall, this physics curriculum comprehensively integrates opportunities for developing and assessing critical thinking abilities across all aspects - learning outcomes, teaching methods, and assessments. Recommendations include ensuring guidelines on interactive methods are implemented by teachers and assessments evaluate higher-order skills rather than just recall. Implementation fidelity would determine the development of critical thinking through this curriculum.","container-title":"Journal of Social &amp; Organizational Matters","DOI":"10.56976/jsom.v3i1.45","ISSN":"2959-216X, 2959-2151","issue":"1","journalAbbreviation":"jsom","license":"https://creativecommons.org/licenses/by/4.0","page":"01-10","source":"DOI.org (Crossref)","title":"Critical Thinking Development for 21st Century: Analysis of Physics Curriculum","title-short":"Critical Thinking Development for 21st Century","volume":"3","author":[{"family":"Jamil","given":"Muhammad"},{"family":"Hafeez","given":"Faiza Abdul"},{"family":"Muhammad","given":"Noor"}],"issued":{"date-parts":[["2024",3,5]]}}}],"schema":"https://github.com/citation-style-language/schema/raw/master/csl-citation.json"}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[3]</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All academic subjects can be used to develop critical thinking skills and physics is one of them</w:t>
      </w:r>
      <w:r w:rsidR="00776608"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{"citationID":"6l5J2i18","properties":{"formattedCitation":"[4]","plainCitation":"[4]","noteIndex":0},"citationItems":[{"id":45,"uris":["http://zotero.org/users/14630466/items/WFB3SNVP"],"itemData":{"id":45,"type":"article-journal","abstract":"ABSTRACTThe industrial revolution 4.0 is a new challenge for education sector. One of the skills that students must possess in order to face this challenge is critical thinking skills. These skills can be trained in a variety of disciplines, including physics. Through the implementation of a scientific approach in learning physics, students can practice critical thinking skills. In fact, the implementation of physics learning still used teacher-centered. Students are not given the opportunity to explore their understanding and thinking skills. So, there is a perception that physics is difficult. One of the materials that students consider difficult is heat and temperature. This research aims to describe students' critical thinking skills on heat and temperature in physics learning. The research method used is descriptive method. The research instrument was a critical thinking skill test in the form of essay questions and open interviews. The test was given to 33 students of class XI SMA Negeri 1 Krian Sidoarjo. Data were analyzed using descriptive analysis and the results of interviews were used to obtain in-depth information regarding students' critical thinking skills. In general, the results of the research show that the average critical thinking skills of students are still low. The lowest critical thinking skills of students can be seen in the category of inference and advanced clarification. Meanwhile, students' critical thinking skills in the category of basic clarification, building basic skills, and managing strategies and tactics were in medium criteria. Keywords: critical thinking skills, heat and temperature, physics learning ABSTRAK Revolusi industri 4.0 menjadi sebuah tantangan baru bagi dunia pendidikan. Salah satu keterampilan yang harus dimiliki lulusan pendidikan dalam rangka menghadapi tantangan ini adalah keterampilan berpikir kritis. Keterampilan ini dapat dilatihkan melalui berbagai disiplin ilmu, termasuk fisika. Melalui penerapan pendekatan saintifik dalam pembelajaran fisika dapat melatihkan keterampilan berpikir kritis siswa. Namun, saat ini pembelajaran fisika yang diterapkan masih berpusat pada guru. Siswa tidak diberi kesempatan untuk mengeksplor pemahaman dan keterampilan berpikirnya. Sehingga muncul persepsi bahwa fisika itu sulit. Salah satu materi yang dianggap sulit oleh siswa adalah suhu dan kalor. Penelitian ini bertujuan untuk mendeskripsikan keterampilan berpikir kritis siswa pada materi suhu dan kalor dalam pembelajaran fisika. Metode penelitian yang digunakan adalah metode deskriptif. Instrumen penelitian berupa tes keterampilan berpikir kritis dalam bentuk soal essay dan wawancara terbuka. Tes diberikan kepada 33 orang siswa kelas XI SMA Negeri 1 Krian Sidoarjo. Data dianalisis menggunakan analisis deskriptif dan hasil wawancara digunakan untuk mendapatkan informasi mendalam terkait keterampilan berpikir kritis siswa. Secara umum hasil penelitian menunjukkan bahwa rata-rata keterampilan berpikir kritis siswa masih rendah. Rendahnya keterampilan berpikir kritis siswa terlihat pada kategori membuat kesimpulan dan memberikan penjelasan tindak lanjut. Sedangkan keterampilan berpikir kritis siswa pada kategori memberikan penjelasan sederhana, membangun keterampilan dasar, dan mengatur strategi dan taktik berada pada kriteria sedang.Kata kunci: keterampilan berpikir kritis, suhu dan kalor, pembelajaran fisika","container-title":"Journal of Natural Science and Integration","DOI":"10.24014/jnsi.v4i2.11445","ISSN":"2620-5092, 2620-4967","issue":"2","journalAbbreviation":"JNSI","page":"149","source":"DOI.org (Crossref)","title":"Keterampilan Berpikir Kritis Siswa SMA pada Materi Suhu dan Kalor dalam Pembelajaran Fisika","volume":"4","author":[{"family":"Sundari","given":"Putri Dwi"},{"family":"Sarkity","given":"Dios"}],"issued":{"date-parts":[["2021",10,31]]}}}],"schema":"https://github.com/citation-style-language/schema/raw/master/csl-citation.json"}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[4]</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Thus, the development of students’ critical thinking skills is one of the 21</w:t>
      </w:r>
      <w:r w:rsidRPr="0093535B">
        <w:rPr>
          <w:rFonts w:ascii="Palatino Linotype" w:eastAsia="Palatino Linotype" w:hAnsi="Palatino Linotype" w:cs="Palatino Linotype"/>
          <w:sz w:val="22"/>
          <w:szCs w:val="22"/>
          <w:vertAlign w:val="superscript"/>
        </w:rPr>
        <w:t>st</w:t>
      </w:r>
      <w:r w:rsidRPr="0093535B">
        <w:rPr>
          <w:rFonts w:ascii="Palatino Linotype" w:eastAsia="Palatino Linotype" w:hAnsi="Palatino Linotype" w:cs="Palatino Linotype"/>
          <w:sz w:val="22"/>
          <w:szCs w:val="22"/>
        </w:rPr>
        <w:t xml:space="preserve"> century talents that physics education is accountable for supporting</w:t>
      </w:r>
      <w:r w:rsidR="00776608"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{"citationID":"ed2PkPIZ","properties":{"formattedCitation":"[5]","plainCitation":"[5]","noteIndex":0},"citationItems":[{"id":9,"uris":["http://zotero.org/users/14630466/items/RXQRJGWL"],"itemData":{"id":9,"type":"article-journal","container-title":"Eurasia Journal of Mathematics, Science and Technology Education","DOI":"10.29333/ejmste/11152","ISSN":"13058215, 13058223","issue":"9","journalAbbreviation":"EURASIA J Math Sci Tech Ed","page":"em2004","source":"DOI.org (Crossref)","title":"Development of Online-based Inquiry Learning Model to Improve 21st-Century Skills of Physics Students in Senior High School","volume":"17","author":[{"family":"Novitra","given":"Fuja"},{"family":"Festiyed","given":"Festiyed"},{"family":"Yohandri","given":"Yohandri"},{"family":"Asrizal","given":"Asrizal"}],"issued":{"date-parts":[["2021",8,21]]}}}],"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[5]</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xml:space="preserve">. </w:t>
      </w:r>
    </w:p>
    <w:p w:rsidR="00D44AE3" w:rsidRDefault="00915D65" w:rsidP="00915D65">
      <w:pPr>
        <w:ind w:firstLine="567"/>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tab/>
        <w:t>Based on a preliminary study conducted at one of the high schools in Cimahi City, students’ critical thinking skills are still lacking, particularly when it</w:t>
      </w:r>
      <w:r w:rsidRPr="00915D65">
        <w:rPr>
          <w:rFonts w:ascii="Palatino Linotype" w:eastAsia="Palatino Linotype" w:hAnsi="Palatino Linotype" w:cs="Palatino Linotype"/>
          <w:sz w:val="22"/>
          <w:szCs w:val="22"/>
        </w:rPr>
        <w:t xml:space="preserve"> comes to mechanical waves. This </w:t>
      </w:r>
      <w:proofErr w:type="gramStart"/>
      <w:r w:rsidRPr="00915D65">
        <w:rPr>
          <w:rFonts w:ascii="Palatino Linotype" w:eastAsia="Palatino Linotype" w:hAnsi="Palatino Linotype" w:cs="Palatino Linotype"/>
          <w:sz w:val="22"/>
          <w:szCs w:val="22"/>
        </w:rPr>
        <w:t>is demonstrated</w:t>
      </w:r>
      <w:proofErr w:type="gramEnd"/>
      <w:r w:rsidRPr="00915D65">
        <w:rPr>
          <w:rFonts w:ascii="Palatino Linotype" w:eastAsia="Palatino Linotype" w:hAnsi="Palatino Linotype" w:cs="Palatino Linotype"/>
          <w:sz w:val="22"/>
          <w:szCs w:val="22"/>
        </w:rPr>
        <w:t xml:space="preserve"> by a students’ average test score of 65 and 69% of students are still below the minimum qualifying criteria. </w:t>
      </w:r>
    </w:p>
    <w:p w:rsidR="00D44AE3" w:rsidRDefault="00D44AE3" w:rsidP="00D44AE3">
      <w:pPr>
        <w:jc w:val="both"/>
        <w:rPr>
          <w:rFonts w:ascii="Palatino Linotype" w:eastAsia="Palatino Linotype" w:hAnsi="Palatino Linotype" w:cs="Palatino Linotype"/>
          <w:sz w:val="22"/>
          <w:szCs w:val="22"/>
        </w:rPr>
      </w:pPr>
    </w:p>
    <w:p w:rsidR="00915D65" w:rsidRPr="0093535B" w:rsidRDefault="00915D65" w:rsidP="00D44AE3">
      <w:pPr>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lastRenderedPageBreak/>
        <w:t xml:space="preserve">The question used is not about asking students to think critically, but about evaluating students’ knowledge of the concepts and formulas they have learned. </w:t>
      </w:r>
      <w:r w:rsidR="00D44AE3">
        <w:rPr>
          <w:rFonts w:ascii="Palatino Linotype" w:eastAsia="Palatino Linotype" w:hAnsi="Palatino Linotype" w:cs="Palatino Linotype"/>
          <w:sz w:val="22"/>
          <w:szCs w:val="22"/>
        </w:rPr>
        <w:t xml:space="preserve">Based on observation result, out of </w:t>
      </w:r>
      <w:r w:rsidRPr="00915D65">
        <w:rPr>
          <w:rFonts w:ascii="Palatino Linotype" w:eastAsia="Palatino Linotype" w:hAnsi="Palatino Linotype" w:cs="Palatino Linotype"/>
          <w:sz w:val="22"/>
          <w:szCs w:val="22"/>
        </w:rPr>
        <w:t xml:space="preserve">the 29 students there are 20 </w:t>
      </w:r>
      <w:r w:rsidRPr="0093535B">
        <w:rPr>
          <w:rFonts w:ascii="Palatino Linotype" w:eastAsia="Palatino Linotype" w:hAnsi="Palatino Linotype" w:cs="Palatino Linotype"/>
          <w:sz w:val="22"/>
          <w:szCs w:val="22"/>
        </w:rPr>
        <w:t xml:space="preserve">students with low grades with a minimum score of 24/100. The result indicates that students’ critical thinking skills remain poor and the success of teaching physics on mechanical waves </w:t>
      </w:r>
      <w:proofErr w:type="gramStart"/>
      <w:r w:rsidRPr="0093535B">
        <w:rPr>
          <w:rFonts w:ascii="Palatino Linotype" w:eastAsia="Palatino Linotype" w:hAnsi="Palatino Linotype" w:cs="Palatino Linotype"/>
          <w:sz w:val="22"/>
          <w:szCs w:val="22"/>
        </w:rPr>
        <w:t>has not been attained</w:t>
      </w:r>
      <w:proofErr w:type="gramEnd"/>
      <w:r w:rsidRPr="0093535B">
        <w:rPr>
          <w:rFonts w:ascii="Palatino Linotype" w:eastAsia="Palatino Linotype" w:hAnsi="Palatino Linotype" w:cs="Palatino Linotype"/>
          <w:sz w:val="22"/>
          <w:szCs w:val="22"/>
        </w:rPr>
        <w:t xml:space="preserve"> to a sufficient level.</w:t>
      </w:r>
      <w:r w:rsidR="00D44AE3"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 xml:space="preserve">The results of the preliminary study are in line with the research carried out by Feti and Harto </w:t>
      </w:r>
      <w:hyperlink w:anchor="_References_1" w:history="1">
        <w:r w:rsidR="00D44AE3" w:rsidRPr="0093535B">
          <w:rPr>
            <w:rStyle w:val="Hyperlink"/>
            <w:rFonts w:ascii="Palatino Linotype" w:eastAsia="Palatino Linotype" w:hAnsi="Palatino Linotype" w:cs="Palatino Linotype"/>
            <w:sz w:val="22"/>
            <w:szCs w:val="22"/>
            <w:u w:val="none"/>
          </w:rPr>
          <w:fldChar w:fldCharType="begin"/>
        </w:r>
        <w:r w:rsidR="00D44AE3" w:rsidRPr="0093535B">
          <w:rPr>
            <w:rStyle w:val="Hyperlink"/>
            <w:rFonts w:ascii="Palatino Linotype" w:eastAsia="Palatino Linotype" w:hAnsi="Palatino Linotype" w:cs="Palatino Linotype"/>
            <w:sz w:val="22"/>
            <w:szCs w:val="22"/>
            <w:u w:val="none"/>
          </w:rPr>
          <w:instrText xml:space="preserve"> ADDIN ZOTERO_ITEM CSL_CITATION {"citationID":"DrhoelZF","properties":{"formattedCitation":"[7]","plainCitation":"[7]","noteIndex":0},"citationItems":[{"id":13,"uris":["http://zotero.org/users/14630466/items/B5T4XUBD"],"itemData":{"id":13,"type":"article-journal","abstract":"Abstract \nThis study aims to determine the profile of cognitive ability. The research method used descriptive quantitative. The research subjects are 50 eleventh graders from two high schools in Bandung. The research instrument used multiple choice questions with five options to measure cognitive ability and essay questions for 4 of 5 critical thinking skillâ€™s indicators by Ennis's. This study use descriptive analysis techniques based on the percentage of cognitive abilities and critical thinking skill. The results showed on cognitive ability, 62,00% of students are able in C1 cognitive domain; 31,30% are able in cognitive domain C2; 21,30% are able in C3 cognitive domain; 25,00% are able in C4 cognitive domain; And on critical thinking skill, that is; 28,00% of students are able to identifying stated reasons; 10,67% are able to agreement among sources; 11,33% are able to interring explanatory conclussions and hypotheses; And 6,00% are able to select criteria to judge possible solutions. The implication is, studentâ€™s cognitive ability and critical thinking skill are still low so there must be an effort to improve them through learning innovations. \nKeywords: cognitive ability, critical thinking skill, work and energy \nAbstrak \nPenelitian ini bertujuan untuk mengetahui profil kemampuan kognitif dan keterampilan berpikir kritis siswa SMA pada materi usaha dan energi. Metode penelitian yang digunakan adalah deskriptif kuantitatif. Subjek penelitian sebanyak 50 siswa kelas XI dari dua Sekolah Menengah Atas di Kota Bandung. Instrumen penelitian menggunakan soal pilihan ganda dengan lima option untuk mengukur kemampuan kognitif dan soal uraian untuk mengukur 4 dari 5 indikator keterampilan berpikir kritis yang dikemukakan oleh Ennis. Analisis data menggunakan teknik analisis deskriptif berdasarkan persentase kemampuan kognitif dan keterampilan berpikir kritis siswa. Hasil penelitian menunjukkan bahwa pada kemampuan kogitif, 62,00% siswa mampu dalam ranah kognitif C1; 31,30% siswa mampu dalam ranah kognitif C2; 21,30% siswa mampu dalam ranah kognitif C3; 25,00% siswa mampu dalam ranah kognitif C4; dan pada keterampilan berpikir kritis siswa yaitu, 28,00% siswa mampu dalam indikator mengidentifikasi alasan yang dinyatakan; 10,67% siswa mampu dalam indikator persetujuan di antara sumber; 11,33% siswa mampu dalam indikator menyimpulkan penjelasan, kesimpulan, dan hipotesis; serta 6,00% siswa mampu dalam indikator memilih kriteria untuk mempertimbangkan solusi yang mungkin. Implikasinya, kemampuan kognitif dan keterampilan berpikir kritis siswa masih tergolong rendah, sehingga harus ada upaya untuk meningkatkannya melalui inovasi-inovasi pembelajaran. \nKata kunci: kemampuan kognitif, keterampilan berpikir kritis, usaha dan energi","container-title":"Jurnal Penelitian &amp; Pengembangan Pendidikan Fisika","DOI":"10.21009/1.03211","ISSN":"2461-1433, 2461-0933","issue":"2","journalAbbreviation":"jpppf","license":"https://creativecommons.org/licenses/by/4.0","page":"197-202","source":"DOI.org (Crossref)","title":"Profil Kemampuan Kognitif dan Keterampilan Berpikir Kritis Siswa SMA pada Materi Usaha dan Energi","volume":"3","author":[{"family":"Nurazizah","given":"Syifa"},{"family":"Sinaga","given":"Parlindungan"},{"family":"Jauhari","given":"Agus"}],"issued":{"date-parts":[["2017",12,30]]}}}],"schema":"https://github.com/citation-style-language/schema/raw/master/csl-citation.json"} </w:instrText>
        </w:r>
        <w:r w:rsidR="00D44AE3" w:rsidRPr="0093535B">
          <w:rPr>
            <w:rStyle w:val="Hyperlink"/>
            <w:rFonts w:ascii="Palatino Linotype" w:eastAsia="Palatino Linotype" w:hAnsi="Palatino Linotype" w:cs="Palatino Linotype"/>
            <w:sz w:val="22"/>
            <w:szCs w:val="22"/>
            <w:u w:val="none"/>
          </w:rPr>
          <w:fldChar w:fldCharType="separate"/>
        </w:r>
        <w:r w:rsidR="00D44AE3" w:rsidRPr="0093535B">
          <w:rPr>
            <w:rStyle w:val="Hyperlink"/>
            <w:rFonts w:ascii="Palatino Linotype" w:eastAsia="Palatino Linotype" w:hAnsi="Palatino Linotype"/>
            <w:sz w:val="22"/>
            <w:u w:val="none"/>
          </w:rPr>
          <w:t>[7]</w:t>
        </w:r>
        <w:r w:rsidR="00D44AE3" w:rsidRPr="0093535B">
          <w:rPr>
            <w:rStyle w:val="Hyperlink"/>
            <w:rFonts w:ascii="Palatino Linotype" w:eastAsia="Palatino Linotype" w:hAnsi="Palatino Linotype" w:cs="Palatino Linotype"/>
            <w:sz w:val="22"/>
            <w:szCs w:val="22"/>
            <w:u w:val="none"/>
          </w:rPr>
          <w:fldChar w:fldCharType="end"/>
        </w:r>
      </w:hyperlink>
      <w:r w:rsidR="00D44AE3"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which found that the critical thinking skills of students in physics learning were in the lowest category with 55.6% of students having low critical thinking skills and 30.6% having very low critical thinking skills</w:t>
      </w:r>
      <w:r w:rsidR="0093535B"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{"citationID":"TB5ZeHYm","properties":{"formattedCitation":"[6]","plainCitation":"[6]","noteIndex":0},"citationItems":[{"id":11,"uris":["http://zotero.org/users/14630466/items/LN68ZWE2"],"itemData":{"id":11,"type":"article-journal","abstract":"Abstrak: Analisis Tingkat Keterampilan Berpikir Kritis Siswa Kelas XI MIPA dalam Pembelajaran Fisika. Penelitian ini bertujuan untuk mendeskripsikan tingkat keterampilan berpikir kritis siswa SMA dalam pembelajaran fisika. Jenis penelitian yang digunakan adalah penelitian deskriptif dengan pendekatan kualitatif. Penelitian keterampilan berpikir kritis ini menggunakan tes tertulis dengan bentuk soal uraian. Instrumen keterampilan berpikir kritis mengandung aspek keterampilan berpikir kritis yang dikembangkan oleh Ennis (2011) meliputi beberapa aspek: memberikan penjelasan secara sederhana, menentukan dasar pengambilan keputusan, menyimpulkan, memberikan penjelasan lanjut, memperkirakan dan menggabungkan. Berdasarkan hasl analisis data yang diperoleh, 30,6% siswa memiliki keterampilan berpikir kritis sangat rendah, 55,6% siswa memiliki keterampilan berpikir kritis rendah, dan 13,8% siswa memiliki keterampilan berpikir kritis cukup. Sehingga dapat disimpulkan bahwa siswa kelas XI MIPA 6 SMA Negeri 2 Kudus masih memiliki tingkat keterampilan berpikir krits rendah.","container-title":"Karst : JURNAL PENDIDIKAN FISIKA DAN TERAPANNYA","DOI":"10.46918/karst.v4i1.945","ISSN":"2655-1276, 2622-9641","issue":"1","journalAbbreviation":"Karst","license":"http://creativecommons.org/licenses/by-nc-nd/4.0","page":"21-26","source":"DOI.org (Crossref)","title":"ANALISIS TINGKAT KETERAMPILAN BERPIKIR KRITIS SISWA KELAS XI MIPA DALAM PEMBELAJARAN FISIKA","volume":"4","author":[{"family":"Ardiyanti","given":"Feti"},{"family":"Nuroso","given":"Harto"}],"issued":{"date-parts":[["2021",6,28]]}}}],"schema":"https://github.com/citation-style-language/schema/raw/master/csl-citation.json"}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[6]</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xml:space="preserve">. In addition, a study conducted by Syifa also found that students’ critical thinking skills are still low, so efforts </w:t>
      </w:r>
      <w:proofErr w:type="gramStart"/>
      <w:r w:rsidRPr="0093535B">
        <w:rPr>
          <w:rFonts w:ascii="Palatino Linotype" w:eastAsia="Palatino Linotype" w:hAnsi="Palatino Linotype" w:cs="Palatino Linotype"/>
          <w:sz w:val="22"/>
          <w:szCs w:val="22"/>
        </w:rPr>
        <w:t>are needed</w:t>
      </w:r>
      <w:proofErr w:type="gramEnd"/>
      <w:r w:rsidRPr="0093535B">
        <w:rPr>
          <w:rFonts w:ascii="Palatino Linotype" w:eastAsia="Palatino Linotype" w:hAnsi="Palatino Linotype" w:cs="Palatino Linotype"/>
          <w:sz w:val="22"/>
          <w:szCs w:val="22"/>
        </w:rPr>
        <w:t xml:space="preserve"> to enhanc</w:t>
      </w:r>
      <w:r w:rsidR="00D44AE3" w:rsidRPr="0093535B">
        <w:rPr>
          <w:rFonts w:ascii="Palatino Linotype" w:eastAsia="Palatino Linotype" w:hAnsi="Palatino Linotype" w:cs="Palatino Linotype"/>
          <w:sz w:val="22"/>
          <w:szCs w:val="22"/>
        </w:rPr>
        <w:t>ing</w:t>
      </w:r>
      <w:r w:rsidRPr="0093535B">
        <w:rPr>
          <w:rFonts w:ascii="Palatino Linotype" w:eastAsia="Palatino Linotype" w:hAnsi="Palatino Linotype" w:cs="Palatino Linotype"/>
          <w:sz w:val="22"/>
          <w:szCs w:val="22"/>
        </w:rPr>
        <w:t xml:space="preserve"> them through learning innovation.</w:t>
      </w:r>
    </w:p>
    <w:p w:rsidR="00915D65" w:rsidRPr="0093535B" w:rsidRDefault="00915D65" w:rsidP="00915D65">
      <w:pPr>
        <w:ind w:firstLine="567"/>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tab/>
        <w:t xml:space="preserve">Based on interviews between teachers of physics subjects and students, information indicating that </w:t>
      </w:r>
      <w:proofErr w:type="gramStart"/>
      <w:r w:rsidRPr="0093535B">
        <w:rPr>
          <w:rFonts w:ascii="Palatino Linotype" w:eastAsia="Palatino Linotype" w:hAnsi="Palatino Linotype" w:cs="Palatino Linotype"/>
          <w:sz w:val="22"/>
          <w:szCs w:val="22"/>
        </w:rPr>
        <w:t>classroom learning</w:t>
      </w:r>
      <w:proofErr w:type="gramEnd"/>
      <w:r w:rsidRPr="0093535B">
        <w:rPr>
          <w:rFonts w:ascii="Palatino Linotype" w:eastAsia="Palatino Linotype" w:hAnsi="Palatino Linotype" w:cs="Palatino Linotype"/>
          <w:sz w:val="22"/>
          <w:szCs w:val="22"/>
        </w:rPr>
        <w:t xml:space="preserve"> activities have not adequately honed critical thinking skills was discovered. Physics learning </w:t>
      </w:r>
      <w:proofErr w:type="gramStart"/>
      <w:r w:rsidRPr="0093535B">
        <w:rPr>
          <w:rFonts w:ascii="Palatino Linotype" w:eastAsia="Palatino Linotype" w:hAnsi="Palatino Linotype" w:cs="Palatino Linotype"/>
          <w:sz w:val="22"/>
          <w:szCs w:val="22"/>
        </w:rPr>
        <w:t>is still focused</w:t>
      </w:r>
      <w:proofErr w:type="gramEnd"/>
      <w:r w:rsidRPr="0093535B">
        <w:rPr>
          <w:rFonts w:ascii="Palatino Linotype" w:eastAsia="Palatino Linotype" w:hAnsi="Palatino Linotype" w:cs="Palatino Linotype"/>
          <w:sz w:val="22"/>
          <w:szCs w:val="22"/>
        </w:rPr>
        <w:t xml:space="preserve"> on understanding physics concepts and their formulas and less attention is paid to other skills. Besides, the use of technology </w:t>
      </w:r>
      <w:proofErr w:type="gramStart"/>
      <w:r w:rsidRPr="0093535B">
        <w:rPr>
          <w:rFonts w:ascii="Palatino Linotype" w:eastAsia="Palatino Linotype" w:hAnsi="Palatino Linotype" w:cs="Palatino Linotype"/>
          <w:sz w:val="22"/>
          <w:szCs w:val="22"/>
        </w:rPr>
        <w:t>is rarely done</w:t>
      </w:r>
      <w:proofErr w:type="gramEnd"/>
      <w:r w:rsidRPr="0093535B">
        <w:rPr>
          <w:rFonts w:ascii="Palatino Linotype" w:eastAsia="Palatino Linotype" w:hAnsi="Palatino Linotype" w:cs="Palatino Linotype"/>
          <w:sz w:val="22"/>
          <w:szCs w:val="22"/>
        </w:rPr>
        <w:t xml:space="preserve"> and only maximizes student worksheets or books borrowed by the library. The most commonly used learning model is the </w:t>
      </w:r>
      <w:proofErr w:type="gramStart"/>
      <w:r w:rsidRPr="0093535B">
        <w:rPr>
          <w:rFonts w:ascii="Palatino Linotype" w:eastAsia="Palatino Linotype" w:hAnsi="Palatino Linotype" w:cs="Palatino Linotype"/>
          <w:sz w:val="22"/>
          <w:szCs w:val="22"/>
        </w:rPr>
        <w:t>discovery learning</w:t>
      </w:r>
      <w:proofErr w:type="gramEnd"/>
      <w:r w:rsidRPr="0093535B">
        <w:rPr>
          <w:rFonts w:ascii="Palatino Linotype" w:eastAsia="Palatino Linotype" w:hAnsi="Palatino Linotype" w:cs="Palatino Linotype"/>
          <w:sz w:val="22"/>
          <w:szCs w:val="22"/>
        </w:rPr>
        <w:t xml:space="preserve"> model with lecture methods, question answers, and occasional demonstrations. Students presented expectations of learning physics in the classroom that is more modern, more practice, more innovative learning methods, and explain theory using media and tools.</w:t>
      </w:r>
      <w:r w:rsidR="00D44AE3" w:rsidRPr="0093535B">
        <w:rPr>
          <w:rFonts w:ascii="Palatino Linotype" w:eastAsia="Palatino Linotype" w:hAnsi="Palatino Linotype" w:cs="Palatino Linotype"/>
          <w:sz w:val="22"/>
          <w:szCs w:val="22"/>
        </w:rPr>
        <w:t xml:space="preserve"> The r</w:t>
      </w:r>
      <w:r w:rsidRPr="0093535B">
        <w:rPr>
          <w:rFonts w:ascii="Palatino Linotype" w:eastAsia="Palatino Linotype" w:hAnsi="Palatino Linotype" w:cs="Palatino Linotype"/>
          <w:sz w:val="22"/>
          <w:szCs w:val="22"/>
        </w:rPr>
        <w:t>esults from interviews on field studies are consistent with what Mayasari mentioned that when students were in school, they did not learn the skills necessary for the twenty-first century</w:t>
      </w:r>
      <w:r w:rsidR="00D44AE3"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{"citationID":"Rj7VeM62","properties":{"formattedCitation":"[8]","plainCitation":"[8]","noteIndex":0},"citationItems":[{"id":48,"uris":["http://zotero.org/users/14630466/items/N72UBZ8G"],"itemData":{"id":48,"type":"article-journal","abstract":"&lt;p&gt;Seiring dengan perkembangan jaman yang semakin pesat, peran pendidikan menjadi sangat penting dalam mempersiapkan peserta didik agar memiliki keterampilan abad 21. Salah satu upaya untuk menjawab tantangan ini dengan merubah peran guru dari dari penyedia dan peyampai informasi menjadi fasilitator untuk berbagi informasi dan pengetahuan serta melatihkan kemampuan memecahkan masalah kepada peserta didik. Pembelajaran konstruktivisme menjadi salah satu alternatif dalam melatihkan keterampilan abad 21. Model pembelajaran &lt;em&gt;project based learning&lt;/em&gt; dan &lt;em&gt;problem based learning&lt;/em&gt; menjadi model yang paling poluler pada pendekatan konstruktivisme. Namun, masih banyak para pendidik yang mengalami kebingungan dalam membedakan dan mengoperasikan  kedua model pembelajaran ini. Oleh karena itu, artikel ini mengulas persamaan dan perbedaan antara &lt;em&gt;project based learning &lt;/em&gt;dan &lt;em&gt;problem based learning&lt;/em&gt;, serta menjawab apakah kedua model pembelajaran tersebut mampu melatihkan keterampilan abad 21.&lt;/p&gt;","container-title":"Jurnal Pendidikan Fisika dan Keilmuan (JPFK)","DOI":"10.25273/jpfk.v2i1.24","ISSN":"2442-904X, 2442-8868","issue":"1","journalAbbreviation":"JPFK","page":"48","source":"DOI.org (Crossref)","title":"APAKAH MODEL PEMBELAJARAN PROBLEM BASED LEARNING DAN PROJECT BASED LEARNING MAMPU MELATIHKAN KETERAMPILAN ABAD 21?","volume":"2","author":[{"family":"Mayasari","given":"Tantri"},{"family":"Kadarohman","given":"Asep"},{"family":"Rusdiana","given":"Dadi"},{"family":"Kaniawati","given":"Ida"}],"issued":{"date-parts":[["2016",3,20]]}}}],"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[8]</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xml:space="preserve">. Students get more information, record the material provided by </w:t>
      </w:r>
      <w:proofErr w:type="gramStart"/>
      <w:r w:rsidRPr="0093535B">
        <w:rPr>
          <w:rFonts w:ascii="Palatino Linotype" w:eastAsia="Palatino Linotype" w:hAnsi="Palatino Linotype" w:cs="Palatino Linotype"/>
          <w:sz w:val="22"/>
          <w:szCs w:val="22"/>
        </w:rPr>
        <w:t>teacher,</w:t>
      </w:r>
      <w:proofErr w:type="gramEnd"/>
      <w:r w:rsidRPr="0093535B">
        <w:rPr>
          <w:rFonts w:ascii="Palatino Linotype" w:eastAsia="Palatino Linotype" w:hAnsi="Palatino Linotype" w:cs="Palatino Linotype"/>
          <w:sz w:val="22"/>
          <w:szCs w:val="22"/>
        </w:rPr>
        <w:t xml:space="preserve"> and work on subjects found in</w:t>
      </w:r>
      <w:r w:rsidRPr="00915D65">
        <w:rPr>
          <w:rFonts w:ascii="Palatino Linotype" w:eastAsia="Palatino Linotype" w:hAnsi="Palatino Linotype" w:cs="Palatino Linotype"/>
          <w:sz w:val="22"/>
          <w:szCs w:val="22"/>
        </w:rPr>
        <w:t xml:space="preserve"> books or from the teacher, </w:t>
      </w:r>
      <w:r w:rsidRPr="0093535B">
        <w:rPr>
          <w:rFonts w:ascii="Palatino Linotype" w:eastAsia="Palatino Linotype" w:hAnsi="Palatino Linotype" w:cs="Palatino Linotype"/>
          <w:sz w:val="22"/>
          <w:szCs w:val="22"/>
        </w:rPr>
        <w:t>which makes them passive and less involved in learning. This is the reason why students are less facilitated to train a variety of skills</w:t>
      </w:r>
      <w:r w:rsidR="00D44AE3"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{"citationID":"gIZK4Njz","properties":{"formattedCitation":"[9]","plainCitation":"[9]","noteIndex":0},"citationItems":[{"id":26,"uris":["http://zotero.org/users/14630466/items/YCX748N9"],"itemData":{"id":26,"type":"article-journal","container-title":"Gravity : Jurnal Ilmiah Penelitian dan Pembelajaran Fisika","DOI":"10.30870/gravity.v4i1.3120","ISSN":"2528-1976, 2442-515X","issue":"1","journalAbbreviation":"Gravity Untirta","source":"DOI.org (Crossref)","title":"PROFIL KEMAMPUAN BERPIKIR KRITIS DAN PENINGKATAN PRESTASI BELAJAR SISWA SMA MELALUI PENERAPAN STRATEGIPROBLEM SOLVING DENGAN READING INFUSION","URL":"http://jurnal.untirta.ac.id/index.php/Gravity/article/view/3120","volume":"4","author":[{"family":"Suhendi","given":"Herni Yuniarti"},{"family":"D. C","given":"Tri Lunggari"},{"family":"Utari","given":"Setiya"},{"family":"Hasanah","given":"Lilik"}],"accessed":{"date-parts":[["2024",7,11]]},"issued":{"date-parts":[["2018",2,20]]}}}],"schema":"https://github.com/citation-style-language/schema/raw/master/csl-citation.json"}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[9]</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w:t>
      </w:r>
    </w:p>
    <w:p w:rsidR="00915D65" w:rsidRPr="0093535B" w:rsidRDefault="00915D65" w:rsidP="00915D65">
      <w:pPr>
        <w:ind w:firstLine="567"/>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tab/>
        <w:t xml:space="preserve">Alternative approaches to the aforementioned issues </w:t>
      </w:r>
      <w:proofErr w:type="gramStart"/>
      <w:r w:rsidRPr="0093535B">
        <w:rPr>
          <w:rFonts w:ascii="Palatino Linotype" w:eastAsia="Palatino Linotype" w:hAnsi="Palatino Linotype" w:cs="Palatino Linotype"/>
          <w:sz w:val="22"/>
          <w:szCs w:val="22"/>
        </w:rPr>
        <w:t>can be taken care of</w:t>
      </w:r>
      <w:proofErr w:type="gramEnd"/>
      <w:r w:rsidRPr="0093535B">
        <w:rPr>
          <w:rFonts w:ascii="Palatino Linotype" w:eastAsia="Palatino Linotype" w:hAnsi="Palatino Linotype" w:cs="Palatino Linotype"/>
          <w:sz w:val="22"/>
          <w:szCs w:val="22"/>
        </w:rPr>
        <w:t xml:space="preserve"> by implementing instructional strategies that encourage and promote students’ critical thinking skills. Since </w:t>
      </w:r>
      <w:r w:rsidR="00D44AE3" w:rsidRPr="0093535B">
        <w:rPr>
          <w:rFonts w:ascii="Palatino Linotype" w:eastAsia="Palatino Linotype" w:hAnsi="Palatino Linotype" w:cs="Palatino Linotype"/>
          <w:sz w:val="22"/>
          <w:szCs w:val="22"/>
        </w:rPr>
        <w:t>P</w:t>
      </w:r>
      <w:r w:rsidRPr="0093535B">
        <w:rPr>
          <w:rFonts w:ascii="Palatino Linotype" w:eastAsia="Palatino Linotype" w:hAnsi="Palatino Linotype" w:cs="Palatino Linotype"/>
          <w:sz w:val="22"/>
          <w:szCs w:val="22"/>
        </w:rPr>
        <w:t xml:space="preserve">hysics is the science that is identical to observation and experimentation, physics learning </w:t>
      </w:r>
      <w:proofErr w:type="gramStart"/>
      <w:r w:rsidRPr="0093535B">
        <w:rPr>
          <w:rFonts w:ascii="Palatino Linotype" w:eastAsia="Palatino Linotype" w:hAnsi="Palatino Linotype" w:cs="Palatino Linotype"/>
          <w:sz w:val="22"/>
          <w:szCs w:val="22"/>
        </w:rPr>
        <w:t>is designed</w:t>
      </w:r>
      <w:proofErr w:type="gramEnd"/>
      <w:r w:rsidRPr="0093535B">
        <w:rPr>
          <w:rFonts w:ascii="Palatino Linotype" w:eastAsia="Palatino Linotype" w:hAnsi="Palatino Linotype" w:cs="Palatino Linotype"/>
          <w:sz w:val="22"/>
          <w:szCs w:val="22"/>
        </w:rPr>
        <w:t xml:space="preserve"> to be student-centered and to use learning stages that can equip students with the competence to meet the demands of success and support their lives. This allows students develop a mature and full understanding of physics as well as critical thinking abilities</w:t>
      </w:r>
      <w:r w:rsidR="00D44AE3"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{"citationID":"YZDCO6LZ","properties":{"formattedCitation":"[5]","plainCitation":"[5]","noteIndex":0},"citationItems":[{"id":9,"uris":["http://zotero.org/users/14630466/items/RXQRJGWL"],"itemData":{"id":9,"type":"article-journal","container-title":"Eurasia Journal of Mathematics, Science and Technology Education","DOI":"10.29333/ejmste/11152","ISSN":"13058215, 13058223","issue":"9","journalAbbreviation":"EURASIA J Math Sci Tech Ed","page":"em2004","source":"DOI.org (Crossref)","title":"Development of Online-based Inquiry Learning Model to Improve 21st-Century Skills of Physics Students in Senior High School","volume":"17","author":[{"family":"Novitra","given":"Fuja"},{"family":"Festiyed","given":"Festiyed"},{"family":"Yohandri","given":"Yohandri"},{"family":"Asrizal","given":"Asrizal"}],"issued":{"date-parts":[["2021",8,21]]}}}],"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[5]</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w:t>
      </w:r>
      <w:r w:rsidR="00D44AE3"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 xml:space="preserve">Regulation Number 22 of 2016 issued by the Minister of Education and Culture of the Republic of Indonesia states that inquiry-based, problem-based, project-based, and discovery learning are among the suggested instructional approaches. Of the four models, the </w:t>
      </w:r>
      <w:proofErr w:type="gramStart"/>
      <w:r w:rsidRPr="0093535B">
        <w:rPr>
          <w:rFonts w:ascii="Palatino Linotype" w:eastAsia="Palatino Linotype" w:hAnsi="Palatino Linotype" w:cs="Palatino Linotype"/>
          <w:sz w:val="22"/>
          <w:szCs w:val="22"/>
        </w:rPr>
        <w:t>inquiry learning</w:t>
      </w:r>
      <w:proofErr w:type="gramEnd"/>
      <w:r w:rsidRPr="0093535B">
        <w:rPr>
          <w:rFonts w:ascii="Palatino Linotype" w:eastAsia="Palatino Linotype" w:hAnsi="Palatino Linotype" w:cs="Palatino Linotype"/>
          <w:sz w:val="22"/>
          <w:szCs w:val="22"/>
        </w:rPr>
        <w:t xml:space="preserve"> model becomes a learning model in which students study like scientists. In this model of inquiry, the role of the teacher is limited to telling the concept directly to the student, but the student gains an understanding of the concept from the activity and the learning experience of finding the concept. This will be remembered by the student for a long time as learning becomes more meaningful</w:t>
      </w:r>
      <w:r w:rsidR="00D44AE3"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{"citationID":"pxBPYOaa","properties":{"formattedCitation":"[10]","plainCitation":"[10]","noteIndex":0},"citationItems":[{"id":51,"uris":["http://zotero.org/users/14630466/items/WEJR2JQC"],"itemData":{"id":51,"type":"article-journal","abstract":"Abstrak - Tujuan penelitian ini adalah untuk mengetahui pengaruh model pembelajaran inkuiri terbimbing terhadap hasil belajar fisika peserta didik. Jenis penelitian ini adalah quasi experiment dengan desain penelitian kelompok non-ekuivalen. Pengambilan sampel menggunakan teknik purposive sampling, sehingga diperoleh kelas XI MIA 1 sebagai kelas eksperimen dan kelas XI MIA 2 sebagai kelas kontrol di SMAN 6 Mataram. Instrumen penelitian berupa tes pilihan ganda sebanyak 30 soal yang telah diuji validitas, reliabilitas, taraf kesukaran, dan daya beda soal. Data hasil belajar kedua kelas tersebut terdistribusi normal dan homogen. Data dianalisis dengan uji Manova. Hasil analisis data menghasilkan signifikansi  . Jika ditentukan taraf signifikansi sebesar 0,05 maka 0,016&lt;0,05. Berdasarkan fakta tersebut dapat disimpulkan bahwa ada pengaruh model pembelajaran inkuiri terbimbing terhadap hasil belajar fisika peserta didik.Kata kunci: model pembelajaran inkuiri terbimbing, hasil belajar.Abstract - The purpose of this study is determine the effect of guided inquiry learning model toward physics learning outcomes of students. This type of research is quasi experiment with non-equivalent group design. Sampling using purposive sampling technique, so that obtained class XI MIA 1 as experiment class and class XI MIA 2 as control class. The research instrument is a multiple choice test of 30 questions that have been tested for validity, reliability, level of difficulty, and different power of problems. The learning data of the two classes is normally distributed. Based on the homogeneity data obtained both homogenous. Data were analyzed by Manova test. Result of data analysis show significance  0,016. If  determined the level of significance 0,05 then 0,016&lt;0,05. Based on these facts it can be concluded that there is influence of guided inquiry learning model toward physics learning outcome of students. Keywords: guided inquiry learning model, learning outcomes.","container-title":"Jurnal Penelitian Pendidikan IPA","DOI":"10.29303/jppipa.v4i2.113","ISSN":"2407-795X, 2460-2582","issue":"2","journalAbbreviation":"jppipa, pendidikan ipa, fisika, biologi, kimia","source":"DOI.org (Crossref)","title":"PENGARUH MODEL PEMBELAJARAN INKUIRI TERBIMBING TERHADAP HASIL BELAJAR FISIKA PESERTA DIDIK","URL":"http://jppipa.unram.ac.id/index.php/jppipa/article/view/113","volume":"4","author":[{"family":"Nurmayani","given":"Lia"},{"family":"Doyan","given":"Aris"},{"family":"Verawati","given":"Ni Nyoman Sri Putu"}],"accessed":{"date-parts":[["2024",8,16]]},"issued":{"date-parts":[["2018",7,17]]}}}],"schema":"https://github.com/citation-style-language/schema/raw/master/csl-citation.json"}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[10]</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Through inquiry-based learning, students become more engaged and apply their aptitude for methodical, critical, logical, and analytical search and investigation to develop their own notions derived from self-assurance</w:t>
      </w:r>
      <w:r w:rsidR="00D44AE3"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{"citationID":"frNGssXe","properties":{"formattedCitation":"[11]","plainCitation":"[11]","noteIndex":0},"citationItems":[{"id":15,"uris":["http://zotero.org/users/14630466/items/E8AEPHMS"],"itemData":{"id":15,"type":"article-journal","abstract":"This study is aimed todetermine the effect ofÂ  guided-inqury learning model combined with the experimental method on physics learning outcomes grade XI IPA inÂ  SMAN 2 Mataram of academic year 2016/2017. This is quasi-experimental research with pretest and posttest control group design. The population is all students grade XI IPA in SMAN 2 Mataram and the sample is student class XI IPA-7 as the experimental group and class XI IPA-9 as the control one which is selected by purposive sampling. The data of physics outcomes learning is collected by using multiple-choice test. Average value obtained in experimental class is 77.00, while in control is 65.65. The highest N-gain value is in sub material elasticity properties of material, it is 51% in controlÂ  and 88% in experimental. Statistical used is t-test polled variance at significant level of 5% and the result obtained tcountis 6,27. This value is greater than ttable (ttable=1.993). It means that there is an influence of guided-inquiry learning model combined with the experimental method on physics learning outcomes grade XI IPA in SMAN 2 Mataram.","container-title":"Jurnal Pendidikan Fisika dan Teknologi","DOI":"10.29303/jpft.v2i4.308","ISSN":"2407-6902, 2614-5618","issue":"4","journalAbbreviation":"J. Pendidik. Fis. Teknol.","page":"164-169","source":"DOI.org (Crossref)","title":"Pengaruh Model Pembelajaran Inkuiri Terbimbing dengan Metode Eksperimen terhadap Hasil Belajar Fisika Siswa Kelas XI IPA SMAN 2 Mataram Tahun Pelajaran 2016/2017","volume":"2","author":[{"family":"Wahyuni","given":"Roni"},{"family":"Hikmawati","given":"Hikmawati"},{"family":"Taufik","given":"Muhammad"}],"issued":{"date-parts":[["2017",4,22]]}}}],"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[11]</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w:t>
      </w:r>
    </w:p>
    <w:p w:rsidR="0046319E" w:rsidRPr="0093535B" w:rsidRDefault="0046319E" w:rsidP="00915D65">
      <w:pPr>
        <w:ind w:firstLine="567"/>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tab/>
        <w:t>Physics learning</w:t>
      </w:r>
      <w:r w:rsidR="00915D65" w:rsidRPr="0093535B">
        <w:rPr>
          <w:rFonts w:ascii="Palatino Linotype" w:eastAsia="Palatino Linotype" w:hAnsi="Palatino Linotype" w:cs="Palatino Linotype"/>
          <w:sz w:val="22"/>
          <w:szCs w:val="22"/>
        </w:rPr>
        <w:t xml:space="preserve"> especially the inquiry model with its research, is not independent of experimental and laboratory activities, but not a few schools have insufficient laboratories to carry out experiments</w:t>
      </w:r>
      <w:r w:rsidRPr="0093535B">
        <w:rPr>
          <w:rFonts w:ascii="Palatino Linotype" w:eastAsia="Palatino Linotype" w:hAnsi="Palatino Linotype" w:cs="Palatino Linotype"/>
          <w:sz w:val="22"/>
          <w:szCs w:val="22"/>
        </w:rPr>
        <w:t xml:space="preserve"> </w:t>
      </w:r>
      <w:hyperlink w:anchor="_References_1" w:history="1">
        <w:r w:rsidR="00915D65" w:rsidRPr="0093535B">
          <w:rPr>
            <w:rStyle w:val="Hyperlink"/>
            <w:rFonts w:ascii="Palatino Linotype" w:eastAsia="Palatino Linotype" w:hAnsi="Palatino Linotype" w:cs="Palatino Linotype"/>
            <w:sz w:val="22"/>
            <w:szCs w:val="22"/>
            <w:u w:val="none"/>
          </w:rPr>
          <w:fldChar w:fldCharType="begin"/>
        </w:r>
        <w:r w:rsidR="00915D65" w:rsidRPr="0093535B">
          <w:rPr>
            <w:rStyle w:val="Hyperlink"/>
            <w:rFonts w:ascii="Palatino Linotype" w:eastAsia="Palatino Linotype" w:hAnsi="Palatino Linotype" w:cs="Palatino Linotype"/>
            <w:sz w:val="22"/>
            <w:szCs w:val="22"/>
            <w:u w:val="none"/>
          </w:rPr>
          <w:instrText xml:space="preserve"> ADDIN ZOTERO_ITEM CSL_CITATION {"citationID":"04t49Ksd","properties":{"formattedCitation":"[12]","plainCitation":"[12]","noteIndex":0},"citationItems":[{"id":54,"uris":["http://zotero.org/users/14630466/items/ZEUI24M9"],"itemData":{"id":54,"type":"article-journal","abstract":"Misconception is a condition that many conceptions understanding of students that are not in accordance with scientific knowledge.The purpose of this research was to analyzing the reduction of student’s misconception after learning prosess with guided discovery using virtual lab simulation. This research used a pre-experimental design with one-group pretest posttest design. The results showed that the guided discovery learning using virtual lab simulation can significanly reduce misconception on mechanichal wave in the experiment class, replication class 1 and 2 with decrease is -0,52, -0,64 and -1,11. And after applied it misconception in three class can be reduced consistently.","issue":"02","language":"id","source":"Zotero","title":"PENERAPAN MODEL PEMBELAJARAN GUIDED DISCOVERY BERBANTUAN SIMULASI LAB VIRTUAL DALAM MEREDUKSI MISKONSEPSI SISWA MATERI GELOMBANG MEKANIK","volume":"08","author":[{"family":"Oktafia","given":"Rina"},{"family":"Admoko","given":"Setyo"}],"issued":{"date-parts":[["2019"]]}}}],"schema":"https://github.com/citation-style-language/schema/raw/master/csl-citation.json"} </w:instrText>
        </w:r>
        <w:r w:rsidR="00915D65" w:rsidRPr="0093535B">
          <w:rPr>
            <w:rStyle w:val="Hyperlink"/>
            <w:rFonts w:ascii="Palatino Linotype" w:eastAsia="Palatino Linotype" w:hAnsi="Palatino Linotype" w:cs="Palatino Linotype"/>
            <w:sz w:val="22"/>
            <w:szCs w:val="22"/>
            <w:u w:val="none"/>
          </w:rPr>
          <w:fldChar w:fldCharType="separate"/>
        </w:r>
        <w:r w:rsidR="00915D65" w:rsidRPr="0093535B">
          <w:rPr>
            <w:rStyle w:val="Hyperlink"/>
            <w:rFonts w:ascii="Palatino Linotype" w:eastAsia="Palatino Linotype" w:hAnsi="Palatino Linotype"/>
            <w:sz w:val="22"/>
            <w:u w:val="none"/>
          </w:rPr>
          <w:t>[12]</w:t>
        </w:r>
        <w:r w:rsidR="00915D65" w:rsidRPr="0093535B">
          <w:rPr>
            <w:rStyle w:val="Hyperlink"/>
            <w:rFonts w:ascii="Palatino Linotype" w:eastAsia="Palatino Linotype" w:hAnsi="Palatino Linotype" w:cs="Palatino Linotype"/>
            <w:sz w:val="22"/>
            <w:szCs w:val="22"/>
            <w:u w:val="none"/>
          </w:rPr>
          <w:fldChar w:fldCharType="end"/>
        </w:r>
      </w:hyperlink>
      <w:r w:rsidR="00915D65" w:rsidRPr="0093535B">
        <w:rPr>
          <w:rFonts w:ascii="Palatino Linotype" w:eastAsia="Palatino Linotype" w:hAnsi="Palatino Linotype" w:cs="Palatino Linotype"/>
          <w:sz w:val="22"/>
          <w:szCs w:val="22"/>
        </w:rPr>
        <w:t xml:space="preserve">. According to observations at one of the schools in Cimahi City, the school does not have a physics laboratory and there is only </w:t>
      </w:r>
      <w:proofErr w:type="gramStart"/>
      <w:r w:rsidR="00915D65" w:rsidRPr="0093535B">
        <w:rPr>
          <w:rFonts w:ascii="Palatino Linotype" w:eastAsia="Palatino Linotype" w:hAnsi="Palatino Linotype" w:cs="Palatino Linotype"/>
          <w:sz w:val="22"/>
          <w:szCs w:val="22"/>
        </w:rPr>
        <w:t>an</w:t>
      </w:r>
      <w:proofErr w:type="gramEnd"/>
      <w:r w:rsidR="00915D65"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science laboratory, and then</w:t>
      </w:r>
      <w:r w:rsidR="00915D65"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t</w:t>
      </w:r>
      <w:r w:rsidR="00915D65" w:rsidRPr="0093535B">
        <w:rPr>
          <w:rFonts w:ascii="Palatino Linotype" w:eastAsia="Palatino Linotype" w:hAnsi="Palatino Linotype" w:cs="Palatino Linotype"/>
          <w:sz w:val="22"/>
          <w:szCs w:val="22"/>
        </w:rPr>
        <w:t xml:space="preserve">he laboratory equipment is incomplete. However, this </w:t>
      </w:r>
      <w:proofErr w:type="gramStart"/>
      <w:r w:rsidR="00915D65" w:rsidRPr="0093535B">
        <w:rPr>
          <w:rFonts w:ascii="Palatino Linotype" w:eastAsia="Palatino Linotype" w:hAnsi="Palatino Linotype" w:cs="Palatino Linotype"/>
          <w:sz w:val="22"/>
          <w:szCs w:val="22"/>
        </w:rPr>
        <w:t>can be solved</w:t>
      </w:r>
      <w:proofErr w:type="gramEnd"/>
      <w:r w:rsidR="00915D65" w:rsidRPr="0093535B">
        <w:rPr>
          <w:rFonts w:ascii="Palatino Linotype" w:eastAsia="Palatino Linotype" w:hAnsi="Palatino Linotype" w:cs="Palatino Linotype"/>
          <w:sz w:val="22"/>
          <w:szCs w:val="22"/>
        </w:rPr>
        <w:t xml:space="preserve"> using information and communication technologies integrated into learning. There is a lot of promise for information and communication technology to raise learning standards</w:t>
      </w:r>
      <w:r w:rsidRPr="0093535B">
        <w:rPr>
          <w:rFonts w:ascii="Palatino Linotype" w:eastAsia="Palatino Linotype" w:hAnsi="Palatino Linotype" w:cs="Palatino Linotype"/>
          <w:sz w:val="22"/>
          <w:szCs w:val="22"/>
        </w:rPr>
        <w:t xml:space="preserve"> </w:t>
      </w:r>
      <w:hyperlink w:anchor="_References_1" w:history="1">
        <w:r w:rsidR="00915D65" w:rsidRPr="0093535B">
          <w:rPr>
            <w:rStyle w:val="Hyperlink"/>
            <w:rFonts w:ascii="Palatino Linotype" w:eastAsia="Palatino Linotype" w:hAnsi="Palatino Linotype" w:cs="Palatino Linotype"/>
            <w:sz w:val="22"/>
            <w:szCs w:val="22"/>
            <w:u w:val="none"/>
          </w:rPr>
          <w:fldChar w:fldCharType="begin"/>
        </w:r>
        <w:r w:rsidR="00915D65" w:rsidRPr="0093535B">
          <w:rPr>
            <w:rStyle w:val="Hyperlink"/>
            <w:rFonts w:ascii="Palatino Linotype" w:eastAsia="Palatino Linotype" w:hAnsi="Palatino Linotype" w:cs="Palatino Linotype"/>
            <w:sz w:val="22"/>
            <w:szCs w:val="22"/>
            <w:u w:val="none"/>
          </w:rPr>
          <w:instrText xml:space="preserve"> ADDIN ZOTERO_ITEM CSL_CITATION {"citationID":"aAi5Ruoh","properties":{"formattedCitation":"[13]","plainCitation":"[13]","noteIndex":0},"citationItems":[{"id":56,"uris":["http://zotero.org/users/14630466/items/5CRJI67U"],"itemData":{"id":56,"type":"article-journal","language":"id","source":"Zotero","title":"PENGGUNAAN TEKNOLOGI INFORMASI DAN KOMUNIKASI DALAM PEMBELAJARAN FISIKA","author":[{"family":"Siahaan","given":"Sardianto Markos"}]}}],"schema":"https://github.com/citation-style-language/schema/raw/master/csl-citation.json"} </w:instrText>
        </w:r>
        <w:r w:rsidR="00915D65" w:rsidRPr="0093535B">
          <w:rPr>
            <w:rStyle w:val="Hyperlink"/>
            <w:rFonts w:ascii="Palatino Linotype" w:eastAsia="Palatino Linotype" w:hAnsi="Palatino Linotype" w:cs="Palatino Linotype"/>
            <w:sz w:val="22"/>
            <w:szCs w:val="22"/>
            <w:u w:val="none"/>
          </w:rPr>
          <w:fldChar w:fldCharType="separate"/>
        </w:r>
        <w:r w:rsidR="00915D65" w:rsidRPr="0093535B">
          <w:rPr>
            <w:rStyle w:val="Hyperlink"/>
            <w:rFonts w:ascii="Palatino Linotype" w:eastAsia="Palatino Linotype" w:hAnsi="Palatino Linotype"/>
            <w:sz w:val="22"/>
            <w:u w:val="none"/>
          </w:rPr>
          <w:t>[13]</w:t>
        </w:r>
        <w:r w:rsidR="00915D65" w:rsidRPr="0093535B">
          <w:rPr>
            <w:rStyle w:val="Hyperlink"/>
            <w:rFonts w:ascii="Palatino Linotype" w:eastAsia="Palatino Linotype" w:hAnsi="Palatino Linotype" w:cs="Palatino Linotype"/>
            <w:sz w:val="22"/>
            <w:szCs w:val="22"/>
            <w:u w:val="none"/>
          </w:rPr>
          <w:fldChar w:fldCharType="end"/>
        </w:r>
      </w:hyperlink>
      <w:r w:rsidR="00915D65" w:rsidRPr="0093535B">
        <w:rPr>
          <w:rFonts w:ascii="Palatino Linotype" w:eastAsia="Palatino Linotype" w:hAnsi="Palatino Linotype" w:cs="Palatino Linotype"/>
          <w:sz w:val="22"/>
          <w:szCs w:val="22"/>
        </w:rPr>
        <w:t>. ICT integration into learning is needed to bridge the gap between theory and practice</w:t>
      </w:r>
      <w:r w:rsidRPr="0093535B">
        <w:rPr>
          <w:rFonts w:ascii="Palatino Linotype" w:eastAsia="Palatino Linotype" w:hAnsi="Palatino Linotype" w:cs="Palatino Linotype"/>
          <w:sz w:val="22"/>
          <w:szCs w:val="22"/>
        </w:rPr>
        <w:t xml:space="preserve"> </w:t>
      </w:r>
      <w:hyperlink w:anchor="_References_1" w:history="1">
        <w:r w:rsidR="00915D65" w:rsidRPr="0093535B">
          <w:rPr>
            <w:rStyle w:val="Hyperlink"/>
            <w:rFonts w:ascii="Palatino Linotype" w:eastAsia="Palatino Linotype" w:hAnsi="Palatino Linotype" w:cs="Palatino Linotype"/>
            <w:sz w:val="22"/>
            <w:szCs w:val="22"/>
            <w:u w:val="none"/>
          </w:rPr>
          <w:fldChar w:fldCharType="begin"/>
        </w:r>
        <w:r w:rsidR="00915D65" w:rsidRPr="0093535B">
          <w:rPr>
            <w:rStyle w:val="Hyperlink"/>
            <w:rFonts w:ascii="Palatino Linotype" w:eastAsia="Palatino Linotype" w:hAnsi="Palatino Linotype" w:cs="Palatino Linotype"/>
            <w:sz w:val="22"/>
            <w:szCs w:val="22"/>
            <w:u w:val="none"/>
          </w:rPr>
          <w:instrText xml:space="preserve"> ADDIN ZOTERO_ITEM CSL_CITATION {"citationID":"rLdbM9vJ","properties":{"formattedCitation":"[14]","plainCitation":"[14]","noteIndex":0},"citationItems":[{"id":25,"uris":["http://zotero.org/users/14630466/items/LAPC7ETX"],"itemData":{"id":25,"type":"article-journal","abstract":"The research reported here examined the outcome of using interactive simulation technology (IST) as a guided-inquiry approach to enhance learners’ conceptual knowledge of electrostatics in physics. Participants were Grade 11 physical sciences learners (n = 60) and a teacher from a rural school in South Africa. Learners were randomly assigned to an experimental group (n = 30) that took part in the intervention lesson using the integration of IST in the science classroom, and a control group (n = 30) that continued with the conventional teaching method. We adopted a mixed-method approach for this research. Data were collected through a pre-post achievement instrument, classroom observations, and focus group interviews. Data were analysed using the Mann-Whitney U-test, the Wilcoxon signed-rank test, and content analysis. It was found that the mean rank rating of the pre-test results for learners in both groups was not significantly different. However, the Mann-Whitney U-test indicated that learners’ conceptual understanding measured in the post-test result was greater for the experimental group (mean rank gain score = 38.83) compared to the control group (mean rank gain score = 22.17), U = 200.0, p = 0.000185. This finding indicates that integrating IST into inquiry-based activities can be used efficiently to improve learners’ in-depth knowledge of science concepts.","container-title":"South African Journal of Education","DOI":"10.15700/saje.v42n1a1997","ISSN":"20763433, 02560100","issue":"1","journalAbbreviation":"SAJE","license":"http://www.sajournalofeducation.co.za/index.php/saje/about/editorialPolicies#sectionPolicies","page":"1-9","source":"DOI.org (Crossref)","title":"Teaching and learning Physics using interactive simulation: A guided inquiry practice","title-short":"Teaching and learning Physics using interactive simulation","volume":"42","author":[{"family":"Ogegbo","given":"Ayodele Abosede"},{"family":"Ramnarain","given":"Umesh"}],"issued":{"date-parts":[["2022",2,28]]}}}],"schema":"https://github.com/citation-style-language/schema/raw/master/csl-citation.json"} </w:instrText>
        </w:r>
        <w:r w:rsidR="00915D65" w:rsidRPr="0093535B">
          <w:rPr>
            <w:rStyle w:val="Hyperlink"/>
            <w:rFonts w:ascii="Palatino Linotype" w:eastAsia="Palatino Linotype" w:hAnsi="Palatino Linotype" w:cs="Palatino Linotype"/>
            <w:sz w:val="22"/>
            <w:szCs w:val="22"/>
            <w:u w:val="none"/>
          </w:rPr>
          <w:fldChar w:fldCharType="separate"/>
        </w:r>
        <w:r w:rsidR="00915D65" w:rsidRPr="0093535B">
          <w:rPr>
            <w:rStyle w:val="Hyperlink"/>
            <w:rFonts w:ascii="Palatino Linotype" w:eastAsia="Palatino Linotype" w:hAnsi="Palatino Linotype"/>
            <w:sz w:val="22"/>
            <w:u w:val="none"/>
          </w:rPr>
          <w:t>[14]</w:t>
        </w:r>
        <w:r w:rsidR="00915D65"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w:t>
      </w:r>
      <w:r w:rsidR="00915D65"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e</w:t>
      </w:r>
      <w:r w:rsidR="00915D65" w:rsidRPr="0093535B">
        <w:rPr>
          <w:rFonts w:ascii="Palatino Linotype" w:eastAsia="Palatino Linotype" w:hAnsi="Palatino Linotype" w:cs="Palatino Linotype"/>
          <w:sz w:val="22"/>
          <w:szCs w:val="22"/>
        </w:rPr>
        <w:t xml:space="preserve">specially in abstract physics </w:t>
      </w:r>
      <w:r w:rsidRPr="0093535B">
        <w:rPr>
          <w:rFonts w:ascii="Palatino Linotype" w:eastAsia="Palatino Linotype" w:hAnsi="Palatino Linotype" w:cs="Palatino Linotype"/>
          <w:sz w:val="22"/>
          <w:szCs w:val="22"/>
        </w:rPr>
        <w:t xml:space="preserve">and </w:t>
      </w:r>
      <w:r w:rsidR="00915D65" w:rsidRPr="0093535B">
        <w:rPr>
          <w:rFonts w:ascii="Palatino Linotype" w:eastAsia="Palatino Linotype" w:hAnsi="Palatino Linotype" w:cs="Palatino Linotype"/>
          <w:sz w:val="22"/>
          <w:szCs w:val="22"/>
        </w:rPr>
        <w:t>one of them is mechanical wave</w:t>
      </w:r>
      <w:r w:rsidRPr="0093535B">
        <w:rPr>
          <w:rFonts w:ascii="Palatino Linotype" w:eastAsia="Palatino Linotype" w:hAnsi="Palatino Linotype" w:cs="Palatino Linotype"/>
          <w:sz w:val="22"/>
          <w:szCs w:val="22"/>
        </w:rPr>
        <w:t xml:space="preserve"> topics </w:t>
      </w:r>
      <w:hyperlink w:anchor="_References_1" w:history="1">
        <w:r w:rsidR="00915D65" w:rsidRPr="0093535B">
          <w:rPr>
            <w:rStyle w:val="Hyperlink"/>
            <w:rFonts w:ascii="Palatino Linotype" w:eastAsia="Palatino Linotype" w:hAnsi="Palatino Linotype" w:cs="Palatino Linotype"/>
            <w:sz w:val="22"/>
            <w:szCs w:val="22"/>
            <w:u w:val="none"/>
          </w:rPr>
          <w:fldChar w:fldCharType="begin"/>
        </w:r>
        <w:r w:rsidR="00915D65" w:rsidRPr="0093535B">
          <w:rPr>
            <w:rStyle w:val="Hyperlink"/>
            <w:rFonts w:ascii="Palatino Linotype" w:eastAsia="Palatino Linotype" w:hAnsi="Palatino Linotype" w:cs="Palatino Linotype"/>
            <w:sz w:val="22"/>
            <w:szCs w:val="22"/>
            <w:u w:val="none"/>
          </w:rPr>
          <w:instrText xml:space="preserve"> ADDIN ZOTERO_ITEM CSL_CITATION {"citationID":"3yTUtDdP","properties":{"formattedCitation":"[15]","plainCitation":"[15]","noteIndex":0},"citationItems":[{"id":59,"uris":["http://zotero.org/users/14630466/items/XLTD7KIY"],"itemData":{"id":59,"type":"article-journal","language":"id","source":"Zotero","title":"Peningkatan Hasil Belajar Fisika Materi Karakteristik Gelombang Mekanik Mengunakan Model Pembelajaran Problem Base Learning (PBL) di Kelas XII MIPA 2 SMAN 2 Muaro Jambi","volume":"5","author":[{"family":"Simamora","given":"Evalidya"}],"issued":{"date-parts":[["2021"]]}}}],"schema":"https://github.com/citation-style-language/schema/raw/master/csl-citation.json"} </w:instrText>
        </w:r>
        <w:r w:rsidR="00915D65" w:rsidRPr="0093535B">
          <w:rPr>
            <w:rStyle w:val="Hyperlink"/>
            <w:rFonts w:ascii="Palatino Linotype" w:eastAsia="Palatino Linotype" w:hAnsi="Palatino Linotype" w:cs="Palatino Linotype"/>
            <w:sz w:val="22"/>
            <w:szCs w:val="22"/>
            <w:u w:val="none"/>
          </w:rPr>
          <w:fldChar w:fldCharType="separate"/>
        </w:r>
        <w:r w:rsidR="00915D65" w:rsidRPr="0093535B">
          <w:rPr>
            <w:rStyle w:val="Hyperlink"/>
            <w:rFonts w:ascii="Palatino Linotype" w:eastAsia="Palatino Linotype" w:hAnsi="Palatino Linotype"/>
            <w:sz w:val="22"/>
            <w:u w:val="none"/>
          </w:rPr>
          <w:t>[15]</w:t>
        </w:r>
        <w:r w:rsidR="00915D65" w:rsidRPr="0093535B">
          <w:rPr>
            <w:rStyle w:val="Hyperlink"/>
            <w:rFonts w:ascii="Palatino Linotype" w:eastAsia="Palatino Linotype" w:hAnsi="Palatino Linotype" w:cs="Palatino Linotype"/>
            <w:sz w:val="22"/>
            <w:szCs w:val="22"/>
            <w:u w:val="none"/>
          </w:rPr>
          <w:fldChar w:fldCharType="end"/>
        </w:r>
      </w:hyperlink>
      <w:r w:rsidR="00915D65" w:rsidRPr="0093535B">
        <w:rPr>
          <w:rFonts w:ascii="Palatino Linotype" w:eastAsia="Palatino Linotype" w:hAnsi="Palatino Linotype" w:cs="Palatino Linotype"/>
          <w:sz w:val="22"/>
          <w:szCs w:val="22"/>
        </w:rPr>
        <w:t xml:space="preserve">. </w:t>
      </w:r>
    </w:p>
    <w:p w:rsidR="00915D65" w:rsidRPr="0093535B" w:rsidRDefault="00915D65" w:rsidP="0046319E">
      <w:pPr>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lastRenderedPageBreak/>
        <w:t>The curriculum used in Indonesia, the “kurikulum merdeka” also requires learning to be associated with 21</w:t>
      </w:r>
      <w:r w:rsidRPr="0093535B">
        <w:rPr>
          <w:rFonts w:ascii="Palatino Linotype" w:eastAsia="Palatino Linotype" w:hAnsi="Palatino Linotype" w:cs="Palatino Linotype"/>
          <w:sz w:val="22"/>
          <w:szCs w:val="22"/>
          <w:vertAlign w:val="superscript"/>
        </w:rPr>
        <w:t>st</w:t>
      </w:r>
      <w:r w:rsidRPr="0093535B">
        <w:rPr>
          <w:rFonts w:ascii="Palatino Linotype" w:eastAsia="Palatino Linotype" w:hAnsi="Palatino Linotype" w:cs="Palatino Linotype"/>
          <w:sz w:val="22"/>
          <w:szCs w:val="22"/>
        </w:rPr>
        <w:t xml:space="preserve"> century skills and technology</w:t>
      </w:r>
      <w:r w:rsidR="00FE26DE"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{"citationID":"qfe0J1OG","properties":{"formattedCitation":"[10]","plainCitation":"[10]","noteIndex":0},"citationItems":[{"id":51,"uris":["http://zotero.org/users/14630466/items/WEJR2JQC"],"itemData":{"id":51,"type":"article-journal","abstract":"Abstrak - Tujuan penelitian ini adalah untuk mengetahui pengaruh model pembelajaran inkuiri terbimbing terhadap hasil belajar fisika peserta didik. Jenis penelitian ini adalah quasi experiment dengan desain penelitian kelompok non-ekuivalen. Pengambilan sampel menggunakan teknik purposive sampling, sehingga diperoleh kelas XI MIA 1 sebagai kelas eksperimen dan kelas XI MIA 2 sebagai kelas kontrol di SMAN 6 Mataram. Instrumen penelitian berupa tes pilihan ganda sebanyak 30 soal yang telah diuji validitas, reliabilitas, taraf kesukaran, dan daya beda soal. Data hasil belajar kedua kelas tersebut terdistribusi normal dan homogen. Data dianalisis dengan uji Manova. Hasil analisis data menghasilkan signifikansi  . Jika ditentukan taraf signifikansi sebesar 0,05 maka 0,016&lt;0,05. Berdasarkan fakta tersebut dapat disimpulkan bahwa ada pengaruh model pembelajaran inkuiri terbimbing terhadap hasil belajar fisika peserta didik.Kata kunci: model pembelajaran inkuiri terbimbing, hasil belajar.Abstract - The purpose of this study is determine the effect of guided inquiry learning model toward physics learning outcomes of students. This type of research is quasi experiment with non-equivalent group design. Sampling using purposive sampling technique, so that obtained class XI MIA 1 as experiment class and class XI MIA 2 as control class. The research instrument is a multiple choice test of 30 questions that have been tested for validity, reliability, level of difficulty, and different power of problems. The learning data of the two classes is normally distributed. Based on the homogeneity data obtained both homogenous. Data were analyzed by Manova test. Result of data analysis show significance  0,016. If  determined the level of significance 0,05 then 0,016&lt;0,05. Based on these facts it can be concluded that there is influence of guided inquiry learning model toward physics learning outcome of students. Keywords: guided inquiry learning model, learning outcomes.","container-title":"Jurnal Penelitian Pendidikan IPA","DOI":"10.29303/jppipa.v4i2.113","ISSN":"2407-795X, 2460-2582","issue":"2","journalAbbreviation":"jppipa, pendidikan ipa, fisika, biologi, kimia","source":"DOI.org (Crossref)","title":"PENGARUH MODEL PEMBELAJARAN INKUIRI TERBIMBING TERHADAP HASIL BELAJAR FISIKA PESERTA DIDIK","URL":"http://jppipa.unram.ac.id/index.php/jppipa/article/view/113","volume":"4","author":[{"family":"Nurmayani","given":"Lia"},{"family":"Doyan","given":"Aris"},{"family":"Verawati","given":"Ni Nyoman Sri Putu"}],"accessed":{"date-parts":[["2024",8,16]]},"issued":{"date-parts":[["2018",7,17]]}}}],"schema":"https://github.com/citation-style-language/schema/raw/master/csl-citation.json"}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[10]</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w:t>
      </w:r>
    </w:p>
    <w:p w:rsidR="00915D65" w:rsidRPr="00915D65" w:rsidRDefault="00915D65" w:rsidP="00915D65">
      <w:pPr>
        <w:ind w:firstLine="567"/>
        <w:jc w:val="both"/>
        <w:rPr>
          <w:rFonts w:ascii="Palatino Linotype" w:eastAsia="Palatino Linotype" w:hAnsi="Palatino Linotype" w:cs="Palatino Linotype"/>
          <w:sz w:val="22"/>
          <w:szCs w:val="22"/>
        </w:rPr>
      </w:pPr>
      <w:r w:rsidRPr="0093535B">
        <w:rPr>
          <w:rFonts w:ascii="Palatino Linotype" w:eastAsia="Palatino Linotype" w:hAnsi="Palatino Linotype" w:cs="Palatino Linotype"/>
          <w:sz w:val="22"/>
          <w:szCs w:val="22"/>
        </w:rPr>
        <w:tab/>
        <w:t xml:space="preserve">The ICT-based </w:t>
      </w:r>
      <w:proofErr w:type="gramStart"/>
      <w:r w:rsidRPr="0093535B">
        <w:rPr>
          <w:rFonts w:ascii="Palatino Linotype" w:eastAsia="Palatino Linotype" w:hAnsi="Palatino Linotype" w:cs="Palatino Linotype"/>
          <w:sz w:val="22"/>
          <w:szCs w:val="22"/>
        </w:rPr>
        <w:t>inquiry learning</w:t>
      </w:r>
      <w:proofErr w:type="gramEnd"/>
      <w:r w:rsidRPr="0093535B">
        <w:rPr>
          <w:rFonts w:ascii="Palatino Linotype" w:eastAsia="Palatino Linotype" w:hAnsi="Palatino Linotype" w:cs="Palatino Linotype"/>
          <w:sz w:val="22"/>
          <w:szCs w:val="22"/>
        </w:rPr>
        <w:t xml:space="preserve"> model becomes a learning model that serves as a solution to the challenges of 21</w:t>
      </w:r>
      <w:r w:rsidRPr="0093535B">
        <w:rPr>
          <w:rFonts w:ascii="Palatino Linotype" w:eastAsia="Palatino Linotype" w:hAnsi="Palatino Linotype" w:cs="Palatino Linotype"/>
          <w:sz w:val="22"/>
          <w:szCs w:val="22"/>
          <w:vertAlign w:val="superscript"/>
        </w:rPr>
        <w:t>st</w:t>
      </w:r>
      <w:r w:rsidRPr="0093535B">
        <w:rPr>
          <w:rFonts w:ascii="Palatino Linotype" w:eastAsia="Palatino Linotype" w:hAnsi="Palatino Linotype" w:cs="Palatino Linotype"/>
          <w:sz w:val="22"/>
          <w:szCs w:val="22"/>
        </w:rPr>
        <w:t xml:space="preserve"> century skills, one of which is critical thinking skills and the need to integrate information and communication technology into learning. ICT-based inquiry learning is the development of a learning model in which the teaching and learning process is integrated with technology at every stage</w:t>
      </w:r>
      <w:r w:rsidR="00FE26DE" w:rsidRPr="0093535B">
        <w:rPr>
          <w:rFonts w:ascii="Palatino Linotype" w:eastAsia="Palatino Linotype" w:hAnsi="Palatino Linotype" w:cs="Palatino Linotype"/>
          <w:sz w:val="22"/>
          <w:szCs w:val="22"/>
        </w:rPr>
        <w:t xml:space="preserve"> </w:t>
      </w:r>
      <w:hyperlink w:anchor="_References_1" w:history="1">
        <w:r w:rsidRPr="0093535B">
          <w:rPr>
            <w:rStyle w:val="Hyperlink"/>
            <w:rFonts w:ascii="Palatino Linotype" w:eastAsia="Palatino Linotype" w:hAnsi="Palatino Linotype" w:cs="Palatino Linotype"/>
            <w:sz w:val="22"/>
            <w:szCs w:val="22"/>
            <w:u w:val="none"/>
          </w:rPr>
          <w:fldChar w:fldCharType="begin"/>
        </w:r>
        <w:r w:rsidRPr="0093535B">
          <w:rPr>
            <w:rStyle w:val="Hyperlink"/>
            <w:rFonts w:ascii="Palatino Linotype" w:eastAsia="Palatino Linotype" w:hAnsi="Palatino Linotype" w:cs="Palatino Linotype"/>
            <w:sz w:val="22"/>
            <w:szCs w:val="22"/>
            <w:u w:val="none"/>
          </w:rPr>
          <w:instrText xml:space="preserve"> ADDIN ZOTERO_ITEM CSL_CITATION {"citationID":"5EJDieZP","properties":{"formattedCitation":"[5]","plainCitation":"[5]","noteIndex":0},"citationItems":[{"id":9,"uris":["http://zotero.org/users/14630466/items/RXQRJGWL"],"itemData":{"id":9,"type":"article-journal","container-title":"Eurasia Journal of Mathematics, Science and Technology Education","DOI":"10.29333/ejmste/11152","ISSN":"13058215, 13058223","issue":"9","journalAbbreviation":"EURASIA J Math Sci Tech Ed","page":"em2004","source":"DOI.org (Crossref)","title":"Development of Online-based Inquiry Learning Model to Improve 21st-Century Skills of Physics Students in Senior High School","volume":"17","author":[{"family":"Novitra","given":"Fuja"},{"family":"Festiyed","given":"Festiyed"},{"family":"Yohandri","given":"Yohandri"},{"family":"Asrizal","given":"Asrizal"}],"issued":{"date-parts":[["2021",8,21]]}}}],"schema":"https://github.com/citation-style-language/schema/raw/master/csl-citation.json"} </w:instrText>
        </w:r>
        <w:r w:rsidRPr="0093535B">
          <w:rPr>
            <w:rStyle w:val="Hyperlink"/>
            <w:rFonts w:ascii="Palatino Linotype" w:eastAsia="Palatino Linotype" w:hAnsi="Palatino Linotype" w:cs="Palatino Linotype"/>
            <w:sz w:val="22"/>
            <w:szCs w:val="22"/>
            <w:u w:val="none"/>
          </w:rPr>
          <w:fldChar w:fldCharType="separate"/>
        </w:r>
        <w:r w:rsidRPr="0093535B">
          <w:rPr>
            <w:rStyle w:val="Hyperlink"/>
            <w:rFonts w:ascii="Palatino Linotype" w:eastAsia="Palatino Linotype" w:hAnsi="Palatino Linotype"/>
            <w:sz w:val="22"/>
            <w:u w:val="none"/>
          </w:rPr>
          <w:t>[5]</w:t>
        </w:r>
        <w:r w:rsidRPr="0093535B">
          <w:rPr>
            <w:rStyle w:val="Hyperlink"/>
            <w:rFonts w:ascii="Palatino Linotype" w:eastAsia="Palatino Linotype" w:hAnsi="Palatino Linotype" w:cs="Palatino Linotype"/>
            <w:sz w:val="22"/>
            <w:szCs w:val="22"/>
            <w:u w:val="none"/>
          </w:rPr>
          <w:fldChar w:fldCharType="end"/>
        </w:r>
      </w:hyperlink>
      <w:r w:rsidRPr="0093535B">
        <w:rPr>
          <w:rFonts w:ascii="Palatino Linotype" w:eastAsia="Palatino Linotype" w:hAnsi="Palatino Linotype" w:cs="Palatino Linotype"/>
          <w:sz w:val="22"/>
          <w:szCs w:val="22"/>
        </w:rPr>
        <w:t xml:space="preserve">. The difference between the </w:t>
      </w:r>
      <w:proofErr w:type="gramStart"/>
      <w:r w:rsidRPr="0093535B">
        <w:rPr>
          <w:rFonts w:ascii="Palatino Linotype" w:eastAsia="Palatino Linotype" w:hAnsi="Palatino Linotype" w:cs="Palatino Linotype"/>
          <w:sz w:val="22"/>
          <w:szCs w:val="22"/>
        </w:rPr>
        <w:t>inquiry learning</w:t>
      </w:r>
      <w:proofErr w:type="gramEnd"/>
      <w:r w:rsidRPr="0093535B">
        <w:rPr>
          <w:rFonts w:ascii="Palatino Linotype" w:eastAsia="Palatino Linotype" w:hAnsi="Palatino Linotype" w:cs="Palatino Linotype"/>
          <w:sz w:val="22"/>
          <w:szCs w:val="22"/>
        </w:rPr>
        <w:t xml:space="preserve"> model and the ICT-based inquiry learning model lies in its syntax, where</w:t>
      </w:r>
      <w:r w:rsidR="00FE26DE"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 xml:space="preserve">in the inquiry models are orientation, conceptualization, investigation, conclusion, and discussion. While ICT-based </w:t>
      </w:r>
      <w:proofErr w:type="gramStart"/>
      <w:r w:rsidRPr="0093535B">
        <w:rPr>
          <w:rFonts w:ascii="Palatino Linotype" w:eastAsia="Palatino Linotype" w:hAnsi="Palatino Linotype" w:cs="Palatino Linotype"/>
          <w:sz w:val="22"/>
          <w:szCs w:val="22"/>
        </w:rPr>
        <w:t>inquiry learning model syntax</w:t>
      </w:r>
      <w:proofErr w:type="gramEnd"/>
      <w:r w:rsidRPr="0093535B">
        <w:rPr>
          <w:rFonts w:ascii="Palatino Linotype" w:eastAsia="Palatino Linotype" w:hAnsi="Palatino Linotype" w:cs="Palatino Linotype"/>
          <w:sz w:val="22"/>
          <w:szCs w:val="22"/>
        </w:rPr>
        <w:t xml:space="preserve"> are online orientation, problem identify in e-resources, exploration using ICT tools, report findings, and closure. Therefore, in the ICT-based </w:t>
      </w:r>
      <w:proofErr w:type="gramStart"/>
      <w:r w:rsidRPr="0093535B">
        <w:rPr>
          <w:rFonts w:ascii="Palatino Linotype" w:eastAsia="Palatino Linotype" w:hAnsi="Palatino Linotype" w:cs="Palatino Linotype"/>
          <w:sz w:val="22"/>
          <w:szCs w:val="22"/>
        </w:rPr>
        <w:t>inquiry learning</w:t>
      </w:r>
      <w:proofErr w:type="gramEnd"/>
      <w:r w:rsidRPr="0093535B">
        <w:rPr>
          <w:rFonts w:ascii="Palatino Linotype" w:eastAsia="Palatino Linotype" w:hAnsi="Palatino Linotype" w:cs="Palatino Linotype"/>
          <w:sz w:val="22"/>
          <w:szCs w:val="22"/>
        </w:rPr>
        <w:t xml:space="preserve"> model, ICT is at the level of integration because ICT is not separated from learning by the use of ICT in each learning syntax.</w:t>
      </w:r>
      <w:r w:rsidR="00FE26DE"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ab/>
        <w:t xml:space="preserve">Research by Fuji </w:t>
      </w:r>
      <w:r w:rsidRPr="0093535B">
        <w:rPr>
          <w:rFonts w:ascii="Palatino Linotype" w:eastAsia="Palatino Linotype" w:hAnsi="Palatino Linotype" w:cs="Palatino Linotype"/>
          <w:i/>
          <w:sz w:val="22"/>
          <w:szCs w:val="22"/>
        </w:rPr>
        <w:t>et al</w:t>
      </w:r>
      <w:r w:rsidRPr="0093535B">
        <w:rPr>
          <w:rFonts w:ascii="Palatino Linotype" w:eastAsia="Palatino Linotype" w:hAnsi="Palatino Linotype" w:cs="Palatino Linotype"/>
          <w:sz w:val="22"/>
          <w:szCs w:val="22"/>
        </w:rPr>
        <w:t>.</w:t>
      </w:r>
      <w:r w:rsidR="00FE26DE" w:rsidRPr="0093535B">
        <w:rPr>
          <w:rFonts w:ascii="Palatino Linotype" w:eastAsia="Palatino Linotype" w:hAnsi="Palatino Linotype" w:cs="Palatino Linotype"/>
          <w:sz w:val="22"/>
          <w:szCs w:val="22"/>
        </w:rPr>
        <w:t>,</w:t>
      </w:r>
      <w:r w:rsidRPr="0093535B">
        <w:rPr>
          <w:rFonts w:ascii="Palatino Linotype" w:eastAsia="Palatino Linotype" w:hAnsi="Palatino Linotype" w:cs="Palatino Linotype"/>
          <w:sz w:val="22"/>
          <w:szCs w:val="22"/>
        </w:rPr>
        <w:t xml:space="preserve"> </w:t>
      </w:r>
      <w:hyperlink w:anchor="_References_1" w:history="1">
        <w:r w:rsidR="00FE26DE" w:rsidRPr="0093535B">
          <w:rPr>
            <w:rStyle w:val="Hyperlink"/>
            <w:rFonts w:ascii="Palatino Linotype" w:eastAsia="Palatino Linotype" w:hAnsi="Palatino Linotype" w:cs="Palatino Linotype"/>
            <w:sz w:val="22"/>
            <w:szCs w:val="22"/>
            <w:u w:val="none"/>
          </w:rPr>
          <w:fldChar w:fldCharType="begin"/>
        </w:r>
        <w:r w:rsidR="00FE26DE" w:rsidRPr="0093535B">
          <w:rPr>
            <w:rStyle w:val="Hyperlink"/>
            <w:rFonts w:ascii="Palatino Linotype" w:eastAsia="Palatino Linotype" w:hAnsi="Palatino Linotype" w:cs="Palatino Linotype"/>
            <w:sz w:val="22"/>
            <w:szCs w:val="22"/>
            <w:u w:val="none"/>
          </w:rPr>
          <w:instrText xml:space="preserve"> ADDIN ZOTERO_ITEM CSL_CITATION {"citationID":"w7yFm4lc","properties":{"formattedCitation":"[5]","plainCitation":"[5]","noteIndex":0},"citationItems":[{"id":9,"uris":["http://zotero.org/users/14630466/items/RXQRJGWL"],"itemData":{"id":9,"type":"article-journal","container-title":"Eurasia Journal of Mathematics, Science and Technology Education","DOI":"10.29333/ejmste/11152","ISSN":"13058215, 13058223","issue":"9","journalAbbreviation":"EURASIA J Math Sci Tech Ed","page":"em2004","source":"DOI.org (Crossref)","title":"Development of Online-based Inquiry Learning Model to Improve 21st-Century Skills of Physics Students in Senior High School","volume":"17","author":[{"family":"Novitra","given":"Fuja"},{"family":"Festiyed","given":"Festiyed"},{"family":"Yohandri","given":"Yohandri"},{"family":"Asrizal","given":"Asrizal"}],"issued":{"date-parts":[["2021",8,21]]}}}],"schema":"https://github.com/citation-style-language/schema/raw/master/csl-citation.json"} </w:instrText>
        </w:r>
        <w:r w:rsidR="00FE26DE" w:rsidRPr="0093535B">
          <w:rPr>
            <w:rStyle w:val="Hyperlink"/>
            <w:rFonts w:ascii="Palatino Linotype" w:eastAsia="Palatino Linotype" w:hAnsi="Palatino Linotype" w:cs="Palatino Linotype"/>
            <w:sz w:val="22"/>
            <w:szCs w:val="22"/>
            <w:u w:val="none"/>
          </w:rPr>
          <w:fldChar w:fldCharType="separate"/>
        </w:r>
        <w:r w:rsidR="00FE26DE" w:rsidRPr="0093535B">
          <w:rPr>
            <w:rStyle w:val="Hyperlink"/>
            <w:rFonts w:ascii="Palatino Linotype" w:eastAsia="Palatino Linotype" w:hAnsi="Palatino Linotype"/>
            <w:sz w:val="22"/>
            <w:u w:val="none"/>
          </w:rPr>
          <w:t>[5]</w:t>
        </w:r>
        <w:r w:rsidR="00FE26DE" w:rsidRPr="0093535B">
          <w:rPr>
            <w:rStyle w:val="Hyperlink"/>
            <w:rFonts w:ascii="Palatino Linotype" w:eastAsia="Palatino Linotype" w:hAnsi="Palatino Linotype" w:cs="Palatino Linotype"/>
            <w:sz w:val="22"/>
            <w:szCs w:val="22"/>
            <w:u w:val="none"/>
          </w:rPr>
          <w:fldChar w:fldCharType="end"/>
        </w:r>
      </w:hyperlink>
      <w:r w:rsidR="00FE26DE"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suggests that ICT-based inquiry learning models are valid, practical, and effective to enhance 21</w:t>
      </w:r>
      <w:r w:rsidRPr="0093535B">
        <w:rPr>
          <w:rFonts w:ascii="Palatino Linotype" w:eastAsia="Palatino Linotype" w:hAnsi="Palatino Linotype" w:cs="Palatino Linotype"/>
          <w:sz w:val="22"/>
          <w:szCs w:val="22"/>
          <w:vertAlign w:val="superscript"/>
        </w:rPr>
        <w:t>st</w:t>
      </w:r>
      <w:r w:rsidRPr="0093535B">
        <w:rPr>
          <w:rFonts w:ascii="Palatino Linotype" w:eastAsia="Palatino Linotype" w:hAnsi="Palatino Linotype" w:cs="Palatino Linotype"/>
          <w:sz w:val="22"/>
          <w:szCs w:val="22"/>
        </w:rPr>
        <w:t xml:space="preserve"> century skills with an average N-Gain of 0.63. In addition, research conducted by Ismadi and Esther </w:t>
      </w:r>
      <w:hyperlink w:anchor="_References_1" w:history="1">
        <w:r w:rsidR="00FE26DE" w:rsidRPr="0093535B">
          <w:rPr>
            <w:rStyle w:val="Hyperlink"/>
            <w:rFonts w:ascii="Palatino Linotype" w:eastAsia="Palatino Linotype" w:hAnsi="Palatino Linotype" w:cs="Palatino Linotype"/>
            <w:sz w:val="22"/>
            <w:szCs w:val="22"/>
            <w:u w:val="none"/>
          </w:rPr>
          <w:fldChar w:fldCharType="begin"/>
        </w:r>
        <w:r w:rsidR="00FE26DE" w:rsidRPr="0093535B">
          <w:rPr>
            <w:rStyle w:val="Hyperlink"/>
            <w:rFonts w:ascii="Palatino Linotype" w:eastAsia="Palatino Linotype" w:hAnsi="Palatino Linotype" w:cs="Palatino Linotype"/>
            <w:sz w:val="22"/>
            <w:szCs w:val="22"/>
            <w:u w:val="none"/>
          </w:rPr>
          <w:instrText xml:space="preserve"> ADDIN ZOTERO_ITEM CSL_CITATION {"citationID":"J1gZQShs","properties":{"formattedCitation":"[16]","plainCitation":"[16]","noteIndex":0},"citationItems":[{"id":61,"uris":["http://zotero.org/users/14630466/items/35ZLV5HT"],"itemData":{"id":61,"type":"article-journal","abstract":"Based on these various facts, this research has been carried out with the aim of this research being to find out whether there are differences in students' science process skills and critical thinking abilities by applying the Inquiry Training learning model based on information and communication technology, with the application of the Inquiry Training learning model. The method used in this research is a quasiexperiment or namely treatment of two variables (classes), one class as an experimental class which is given treatment by applying the Inquiry Training learning model based on information and communication technology and the other class as a control class through the application of the Inquiry learning model Training. The results obtained from this research are that the Inquiry Training learning model based on information and communication technology can significantly improve students' science process skills and critical thinking abilities compared to the Inquiry Training learning model. Data from the research showed that Ngain science process skills for the experimental class was 0.84 (high category) and Ngain for the control class was 0.68 (medium category). From these results it can be concluded that the inquiry training learning model based on information and communication technology applied in the experimental class can significantly improve students' science process skills and critical thinking abilities compared to the inquiry training learning model applied in the control class.","language":"id","source":"Zotero","title":"EFEK MODEL PEMBELAJARAN INQUIRY TRAINING BERBASIS TEKNOLOGI INFORMASI DAN KOMUNIKASI TERHADAP KETERAMPILAN PROSES SAINS DAN KEMAMPUAN BERPIKIR KRITIS SISWA","author":[{"family":"Sihombing","given":"Ismadi"},{"family":"Sitorus","given":"Esther"}]}}],"schema":"https://github.com/citation-style-language/schema/raw/master/csl-citation.json"} </w:instrText>
        </w:r>
        <w:r w:rsidR="00FE26DE" w:rsidRPr="0093535B">
          <w:rPr>
            <w:rStyle w:val="Hyperlink"/>
            <w:rFonts w:ascii="Palatino Linotype" w:eastAsia="Palatino Linotype" w:hAnsi="Palatino Linotype" w:cs="Palatino Linotype"/>
            <w:sz w:val="22"/>
            <w:szCs w:val="22"/>
            <w:u w:val="none"/>
          </w:rPr>
          <w:fldChar w:fldCharType="separate"/>
        </w:r>
        <w:r w:rsidR="00FE26DE" w:rsidRPr="0093535B">
          <w:rPr>
            <w:rStyle w:val="Hyperlink"/>
            <w:rFonts w:ascii="Palatino Linotype" w:eastAsia="Palatino Linotype" w:hAnsi="Palatino Linotype"/>
            <w:sz w:val="22"/>
            <w:u w:val="none"/>
          </w:rPr>
          <w:t>[16]</w:t>
        </w:r>
        <w:r w:rsidR="00FE26DE" w:rsidRPr="0093535B">
          <w:rPr>
            <w:rStyle w:val="Hyperlink"/>
            <w:rFonts w:ascii="Palatino Linotype" w:eastAsia="Palatino Linotype" w:hAnsi="Palatino Linotype" w:cs="Palatino Linotype"/>
            <w:sz w:val="22"/>
            <w:szCs w:val="22"/>
            <w:u w:val="none"/>
          </w:rPr>
          <w:fldChar w:fldCharType="end"/>
        </w:r>
      </w:hyperlink>
      <w:r w:rsidR="00FE26DE" w:rsidRPr="0093535B">
        <w:rPr>
          <w:rFonts w:ascii="Palatino Linotype" w:eastAsia="Palatino Linotype" w:hAnsi="Palatino Linotype" w:cs="Palatino Linotype"/>
          <w:sz w:val="22"/>
          <w:szCs w:val="22"/>
        </w:rPr>
        <w:t xml:space="preserve"> </w:t>
      </w:r>
      <w:r w:rsidRPr="0093535B">
        <w:rPr>
          <w:rFonts w:ascii="Palatino Linotype" w:eastAsia="Palatino Linotype" w:hAnsi="Palatino Linotype" w:cs="Palatino Linotype"/>
          <w:sz w:val="22"/>
          <w:szCs w:val="22"/>
        </w:rPr>
        <w:t>found that an ICT-based learning model can improve the critical thinking skills of students with an N-Gain score of 0.84 and are in the high category. Therefore, ICT-based</w:t>
      </w:r>
      <w:r w:rsidRPr="00915D65">
        <w:rPr>
          <w:rFonts w:ascii="Palatino Linotype" w:eastAsia="Palatino Linotype" w:hAnsi="Palatino Linotype" w:cs="Palatino Linotype"/>
          <w:sz w:val="22"/>
          <w:szCs w:val="22"/>
        </w:rPr>
        <w:t xml:space="preserve"> inquiry learning models have the ability to improve students’ critical thinking skills.</w:t>
      </w:r>
      <w:r w:rsidR="00FE26DE">
        <w:rPr>
          <w:rFonts w:ascii="Palatino Linotype" w:eastAsia="Palatino Linotype" w:hAnsi="Palatino Linotype" w:cs="Palatino Linotype"/>
          <w:sz w:val="22"/>
          <w:szCs w:val="22"/>
        </w:rPr>
        <w:t xml:space="preserve"> </w:t>
      </w:r>
      <w:r w:rsidRPr="00915D65">
        <w:rPr>
          <w:rFonts w:ascii="Palatino Linotype" w:eastAsia="Palatino Linotype" w:hAnsi="Palatino Linotype" w:cs="Palatino Linotype"/>
          <w:sz w:val="22"/>
          <w:szCs w:val="22"/>
        </w:rPr>
        <w:t xml:space="preserve">Based on the problem and the result of previous research, a </w:t>
      </w:r>
      <w:r w:rsidR="00FE26DE">
        <w:rPr>
          <w:rFonts w:ascii="Palatino Linotype" w:eastAsia="Palatino Linotype" w:hAnsi="Palatino Linotype" w:cs="Palatino Linotype"/>
          <w:sz w:val="22"/>
          <w:szCs w:val="22"/>
        </w:rPr>
        <w:t>study was conducted on i</w:t>
      </w:r>
      <w:r w:rsidRPr="00915D65">
        <w:rPr>
          <w:rFonts w:ascii="Palatino Linotype" w:eastAsia="Palatino Linotype" w:hAnsi="Palatino Linotype" w:cs="Palatino Linotype"/>
          <w:sz w:val="22"/>
          <w:szCs w:val="22"/>
        </w:rPr>
        <w:t xml:space="preserve">mplementation of ICT-based </w:t>
      </w:r>
      <w:r w:rsidR="00FE26DE" w:rsidRPr="00915D65">
        <w:rPr>
          <w:rFonts w:ascii="Palatino Linotype" w:eastAsia="Palatino Linotype" w:hAnsi="Palatino Linotype" w:cs="Palatino Linotype"/>
          <w:sz w:val="22"/>
          <w:szCs w:val="22"/>
        </w:rPr>
        <w:t xml:space="preserve">inquiry learning model for enhancing critical thinking skills in mechanical </w:t>
      </w:r>
      <w:proofErr w:type="gramStart"/>
      <w:r w:rsidR="00FE26DE" w:rsidRPr="00915D65">
        <w:rPr>
          <w:rFonts w:ascii="Palatino Linotype" w:eastAsia="Palatino Linotype" w:hAnsi="Palatino Linotype" w:cs="Palatino Linotype"/>
          <w:sz w:val="22"/>
          <w:szCs w:val="22"/>
        </w:rPr>
        <w:t>waves</w:t>
      </w:r>
      <w:proofErr w:type="gramEnd"/>
      <w:r w:rsidR="00FE26DE" w:rsidRPr="00915D65">
        <w:rPr>
          <w:rFonts w:ascii="Palatino Linotype" w:eastAsia="Palatino Linotype" w:hAnsi="Palatino Linotype" w:cs="Palatino Linotype"/>
          <w:sz w:val="22"/>
          <w:szCs w:val="22"/>
        </w:rPr>
        <w:t xml:space="preserve"> characteristi</w:t>
      </w:r>
      <w:r w:rsidRPr="00915D65">
        <w:rPr>
          <w:rFonts w:ascii="Palatino Linotype" w:eastAsia="Palatino Linotype" w:hAnsi="Palatino Linotype" w:cs="Palatino Linotype"/>
          <w:sz w:val="22"/>
          <w:szCs w:val="22"/>
        </w:rPr>
        <w:t>cs.</w:t>
      </w:r>
    </w:p>
    <w:p w:rsidR="0065529E" w:rsidRDefault="0065529E" w:rsidP="00515A6D">
      <w:pPr>
        <w:pBdr>
          <w:top w:val="nil"/>
          <w:left w:val="nil"/>
          <w:bottom w:val="nil"/>
          <w:right w:val="nil"/>
          <w:between w:val="nil"/>
        </w:pBdr>
        <w:ind w:firstLine="567"/>
        <w:jc w:val="both"/>
        <w:rPr>
          <w:rFonts w:ascii="Palatino Linotype" w:hAnsi="Palatino Linotype" w:cstheme="majorBidi"/>
          <w:sz w:val="22"/>
          <w:szCs w:val="22"/>
        </w:rPr>
      </w:pPr>
    </w:p>
    <w:p w:rsidR="00C97EF0" w:rsidRPr="00AA5397" w:rsidRDefault="00381AF9" w:rsidP="00AE1097">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sidRPr="00AA5397">
        <w:rPr>
          <w:rFonts w:ascii="Palatino Linotype" w:hAnsi="Palatino Linotype"/>
          <w:i w:val="0"/>
          <w:color w:val="1F3864" w:themeColor="accent5" w:themeShade="80"/>
          <w:sz w:val="32"/>
          <w:szCs w:val="32"/>
          <w:lang w:val="id-ID"/>
        </w:rPr>
        <w:t>Met</w:t>
      </w:r>
      <w:r w:rsidR="00D75844" w:rsidRPr="00AA5397">
        <w:rPr>
          <w:rFonts w:ascii="Palatino Linotype" w:hAnsi="Palatino Linotype"/>
          <w:i w:val="0"/>
          <w:color w:val="1F3864" w:themeColor="accent5" w:themeShade="80"/>
          <w:sz w:val="32"/>
          <w:szCs w:val="32"/>
          <w:lang w:val="id-ID"/>
        </w:rPr>
        <w:t>hod</w:t>
      </w:r>
      <w:r w:rsidR="00F77AF7">
        <w:rPr>
          <w:rFonts w:ascii="Palatino Linotype" w:hAnsi="Palatino Linotype"/>
          <w:i w:val="0"/>
          <w:color w:val="1F3864" w:themeColor="accent5" w:themeShade="80"/>
          <w:sz w:val="32"/>
          <w:szCs w:val="32"/>
        </w:rPr>
        <w:t>s</w:t>
      </w:r>
    </w:p>
    <w:p w:rsidR="00915D65" w:rsidRDefault="00915D65" w:rsidP="00915D65">
      <w:pPr>
        <w:ind w:firstLine="567"/>
        <w:jc w:val="both"/>
        <w:rPr>
          <w:rFonts w:ascii="Palatino Linotype" w:eastAsia="Palatino Linotype" w:hAnsi="Palatino Linotype" w:cs="Palatino Linotype"/>
          <w:sz w:val="22"/>
          <w:szCs w:val="22"/>
        </w:rPr>
      </w:pPr>
      <w:bookmarkStart w:id="0" w:name="_Hlk134698918"/>
      <w:r w:rsidRPr="00915D65">
        <w:rPr>
          <w:rFonts w:ascii="Palatino Linotype" w:eastAsia="Palatino Linotype" w:hAnsi="Palatino Linotype" w:cs="Palatino Linotype"/>
          <w:sz w:val="22"/>
          <w:szCs w:val="22"/>
        </w:rPr>
        <w:t xml:space="preserve">Quantitative research is the research methodology used in this investigation. Because there is no control group and the samples </w:t>
      </w:r>
      <w:proofErr w:type="gramStart"/>
      <w:r w:rsidRPr="00915D65">
        <w:rPr>
          <w:rFonts w:ascii="Palatino Linotype" w:eastAsia="Palatino Linotype" w:hAnsi="Palatino Linotype" w:cs="Palatino Linotype"/>
          <w:sz w:val="22"/>
          <w:szCs w:val="22"/>
        </w:rPr>
        <w:t>are not chosen</w:t>
      </w:r>
      <w:proofErr w:type="gramEnd"/>
      <w:r w:rsidRPr="00915D65">
        <w:rPr>
          <w:rFonts w:ascii="Palatino Linotype" w:eastAsia="Palatino Linotype" w:hAnsi="Palatino Linotype" w:cs="Palatino Linotype"/>
          <w:sz w:val="22"/>
          <w:szCs w:val="22"/>
        </w:rPr>
        <w:t xml:space="preserve"> at random, this research design is pre-experimental with a one group pre</w:t>
      </w:r>
      <w:r w:rsidR="00CA41E1">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test</w:t>
      </w:r>
      <w:r w:rsidR="00CA41E1">
        <w:rPr>
          <w:rFonts w:ascii="Palatino Linotype" w:eastAsia="Palatino Linotype" w:hAnsi="Palatino Linotype" w:cs="Palatino Linotype"/>
          <w:sz w:val="22"/>
          <w:szCs w:val="22"/>
        </w:rPr>
        <w:t xml:space="preserve"> – </w:t>
      </w:r>
      <w:r w:rsidRPr="00915D65">
        <w:rPr>
          <w:rFonts w:ascii="Palatino Linotype" w:eastAsia="Palatino Linotype" w:hAnsi="Palatino Linotype" w:cs="Palatino Linotype"/>
          <w:sz w:val="22"/>
          <w:szCs w:val="22"/>
        </w:rPr>
        <w:t>post</w:t>
      </w:r>
      <w:r w:rsidR="00CA41E1">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 xml:space="preserve">test. The research design </w:t>
      </w:r>
      <w:proofErr w:type="gramStart"/>
      <w:r w:rsidRPr="00915D65">
        <w:rPr>
          <w:rFonts w:ascii="Palatino Linotype" w:eastAsia="Palatino Linotype" w:hAnsi="Palatino Linotype" w:cs="Palatino Linotype"/>
          <w:sz w:val="22"/>
          <w:szCs w:val="22"/>
        </w:rPr>
        <w:t>can be seen</w:t>
      </w:r>
      <w:proofErr w:type="gramEnd"/>
      <w:r w:rsidRPr="00915D65">
        <w:rPr>
          <w:rFonts w:ascii="Palatino Linotype" w:eastAsia="Palatino Linotype" w:hAnsi="Palatino Linotype" w:cs="Palatino Linotype"/>
          <w:sz w:val="22"/>
          <w:szCs w:val="22"/>
        </w:rPr>
        <w:t xml:space="preserve"> in </w:t>
      </w:r>
      <w:r w:rsidR="00CA41E1">
        <w:rPr>
          <w:rFonts w:ascii="Palatino Linotype" w:eastAsia="Palatino Linotype" w:hAnsi="Palatino Linotype" w:cs="Palatino Linotype"/>
          <w:sz w:val="22"/>
          <w:szCs w:val="22"/>
        </w:rPr>
        <w:fldChar w:fldCharType="begin"/>
      </w:r>
      <w:r w:rsidR="00CA41E1">
        <w:rPr>
          <w:rFonts w:ascii="Palatino Linotype" w:eastAsia="Palatino Linotype" w:hAnsi="Palatino Linotype" w:cs="Palatino Linotype"/>
          <w:sz w:val="22"/>
          <w:szCs w:val="22"/>
        </w:rPr>
        <w:instrText xml:space="preserve"> REF _Ref177221934 \h </w:instrText>
      </w:r>
      <w:r w:rsidR="00CA41E1">
        <w:rPr>
          <w:rFonts w:ascii="Palatino Linotype" w:eastAsia="Palatino Linotype" w:hAnsi="Palatino Linotype" w:cs="Palatino Linotype"/>
          <w:sz w:val="22"/>
          <w:szCs w:val="22"/>
        </w:rPr>
      </w:r>
      <w:r w:rsidR="00CA41E1">
        <w:rPr>
          <w:rFonts w:ascii="Palatino Linotype" w:eastAsia="Palatino Linotype" w:hAnsi="Palatino Linotype" w:cs="Palatino Linotype"/>
          <w:sz w:val="22"/>
          <w:szCs w:val="22"/>
        </w:rPr>
        <w:fldChar w:fldCharType="separate"/>
      </w:r>
      <w:r w:rsidR="00F427C0" w:rsidRPr="00CA41E1">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1</w:t>
      </w:r>
      <w:r w:rsidR="00CA41E1">
        <w:rPr>
          <w:rFonts w:ascii="Palatino Linotype" w:eastAsia="Palatino Linotype" w:hAnsi="Palatino Linotype" w:cs="Palatino Linotype"/>
          <w:sz w:val="22"/>
          <w:szCs w:val="22"/>
        </w:rPr>
        <w:fldChar w:fldCharType="end"/>
      </w:r>
      <w:r w:rsidRPr="00915D65">
        <w:rPr>
          <w:rFonts w:ascii="Palatino Linotype" w:eastAsia="Palatino Linotype" w:hAnsi="Palatino Linotype" w:cs="Palatino Linotype"/>
          <w:sz w:val="22"/>
          <w:szCs w:val="22"/>
        </w:rPr>
        <w:t>.</w:t>
      </w:r>
    </w:p>
    <w:p w:rsidR="00C862F6" w:rsidRPr="00915D65" w:rsidRDefault="00C862F6" w:rsidP="00915D65">
      <w:pPr>
        <w:ind w:firstLine="567"/>
        <w:jc w:val="both"/>
        <w:rPr>
          <w:rFonts w:ascii="Palatino Linotype" w:eastAsia="Palatino Linotype" w:hAnsi="Palatino Linotype" w:cs="Palatino Linotype"/>
          <w:sz w:val="22"/>
          <w:szCs w:val="22"/>
        </w:rPr>
      </w:pPr>
    </w:p>
    <w:p w:rsidR="00915D65" w:rsidRPr="00915D65" w:rsidRDefault="00915D65" w:rsidP="00CA41E1">
      <w:pPr>
        <w:pStyle w:val="ListParagraph"/>
        <w:ind w:left="0"/>
        <w:jc w:val="center"/>
        <w:rPr>
          <w:rFonts w:ascii="Palatino Linotype" w:eastAsia="Palatino Linotype" w:hAnsi="Palatino Linotype" w:cs="Palatino Linotype"/>
          <w:b/>
          <w:sz w:val="22"/>
          <w:szCs w:val="22"/>
        </w:rPr>
      </w:pPr>
      <w:r>
        <w:rPr>
          <w:rFonts w:eastAsia="Palatino Linotype"/>
          <w:noProof/>
        </w:rPr>
        <w:drawing>
          <wp:inline distT="0" distB="0" distL="0" distR="0" wp14:anchorId="1031BDD5" wp14:editId="5F4C5AA9">
            <wp:extent cx="1985554" cy="27867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08).png"/>
                    <pic:cNvPicPr/>
                  </pic:nvPicPr>
                  <pic:blipFill rotWithShape="1">
                    <a:blip r:embed="rId13">
                      <a:extLst>
                        <a:ext uri="{28A0092B-C50C-407E-A947-70E740481C1C}">
                          <a14:useLocalDpi xmlns:a14="http://schemas.microsoft.com/office/drawing/2010/main" val="0"/>
                        </a:ext>
                      </a:extLst>
                    </a:blip>
                    <a:srcRect l="19783" t="56709" r="63992" b="39241"/>
                    <a:stretch/>
                  </pic:blipFill>
                  <pic:spPr bwMode="auto">
                    <a:xfrm>
                      <a:off x="0" y="0"/>
                      <a:ext cx="1986609" cy="278822"/>
                    </a:xfrm>
                    <a:prstGeom prst="rect">
                      <a:avLst/>
                    </a:prstGeom>
                    <a:ln>
                      <a:noFill/>
                    </a:ln>
                    <a:extLst>
                      <a:ext uri="{53640926-AAD7-44D8-BBD7-CCE9431645EC}">
                        <a14:shadowObscured xmlns:a14="http://schemas.microsoft.com/office/drawing/2010/main"/>
                      </a:ext>
                    </a:extLst>
                  </pic:spPr>
                </pic:pic>
              </a:graphicData>
            </a:graphic>
          </wp:inline>
        </w:drawing>
      </w:r>
    </w:p>
    <w:p w:rsidR="00CA41E1" w:rsidRPr="00CA41E1" w:rsidRDefault="00CA41E1" w:rsidP="00CA41E1">
      <w:pPr>
        <w:pStyle w:val="Caption"/>
        <w:jc w:val="center"/>
        <w:rPr>
          <w:rFonts w:ascii="Palatino Linotype" w:eastAsia="Palatino Linotype" w:hAnsi="Palatino Linotype" w:cs="Palatino Linotype"/>
          <w:color w:val="1F3864" w:themeColor="accent5" w:themeShade="80"/>
          <w:sz w:val="22"/>
          <w:szCs w:val="22"/>
        </w:rPr>
      </w:pPr>
      <w:bookmarkStart w:id="1" w:name="_Ref177221934"/>
      <w:r w:rsidRPr="00CA41E1">
        <w:rPr>
          <w:rFonts w:ascii="Palatino Linotype" w:hAnsi="Palatino Linotype"/>
          <w:color w:val="1F3864" w:themeColor="accent5" w:themeShade="80"/>
          <w:sz w:val="22"/>
          <w:szCs w:val="22"/>
        </w:rPr>
        <w:t xml:space="preserve">Figure </w:t>
      </w:r>
      <w:r w:rsidRPr="00CA41E1">
        <w:rPr>
          <w:rFonts w:ascii="Palatino Linotype" w:hAnsi="Palatino Linotype"/>
          <w:color w:val="1F3864" w:themeColor="accent5" w:themeShade="80"/>
          <w:sz w:val="22"/>
          <w:szCs w:val="22"/>
        </w:rPr>
        <w:fldChar w:fldCharType="begin"/>
      </w:r>
      <w:r w:rsidRPr="00CA41E1">
        <w:rPr>
          <w:rFonts w:ascii="Palatino Linotype" w:hAnsi="Palatino Linotype"/>
          <w:color w:val="1F3864" w:themeColor="accent5" w:themeShade="80"/>
          <w:sz w:val="22"/>
          <w:szCs w:val="22"/>
        </w:rPr>
        <w:instrText xml:space="preserve"> SEQ Figure \* ARABIC </w:instrText>
      </w:r>
      <w:r w:rsidRPr="00CA41E1">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1</w:t>
      </w:r>
      <w:r w:rsidRPr="00CA41E1">
        <w:rPr>
          <w:rFonts w:ascii="Palatino Linotype" w:hAnsi="Palatino Linotype"/>
          <w:color w:val="1F3864" w:themeColor="accent5" w:themeShade="80"/>
          <w:sz w:val="22"/>
          <w:szCs w:val="22"/>
        </w:rPr>
        <w:fldChar w:fldCharType="end"/>
      </w:r>
      <w:bookmarkEnd w:id="1"/>
      <w:r w:rsidRPr="00CA41E1">
        <w:rPr>
          <w:rFonts w:ascii="Palatino Linotype" w:hAnsi="Palatino Linotype"/>
          <w:color w:val="1F3864" w:themeColor="accent5" w:themeShade="80"/>
          <w:sz w:val="22"/>
          <w:szCs w:val="22"/>
          <w:lang w:val="en-US"/>
        </w:rPr>
        <w:t xml:space="preserve">. </w:t>
      </w:r>
      <w:r w:rsidRPr="00CA41E1">
        <w:rPr>
          <w:rFonts w:ascii="Palatino Linotype" w:hAnsi="Palatino Linotype"/>
          <w:b w:val="0"/>
          <w:color w:val="auto"/>
          <w:sz w:val="22"/>
          <w:szCs w:val="22"/>
          <w:lang w:val="en-US"/>
        </w:rPr>
        <w:t>One Group Pre-test - Post-test Research Design</w:t>
      </w:r>
    </w:p>
    <w:p w:rsidR="00915D65" w:rsidRPr="00915D65" w:rsidRDefault="00915D65" w:rsidP="00CA41E1">
      <w:pPr>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t xml:space="preserve">In </w:t>
      </w:r>
      <w:r w:rsidR="00CA41E1">
        <w:rPr>
          <w:rFonts w:ascii="Palatino Linotype" w:eastAsia="Palatino Linotype" w:hAnsi="Palatino Linotype" w:cs="Palatino Linotype"/>
          <w:sz w:val="22"/>
          <w:szCs w:val="22"/>
        </w:rPr>
        <w:fldChar w:fldCharType="begin"/>
      </w:r>
      <w:r w:rsidR="00CA41E1">
        <w:rPr>
          <w:rFonts w:ascii="Palatino Linotype" w:eastAsia="Palatino Linotype" w:hAnsi="Palatino Linotype" w:cs="Palatino Linotype"/>
          <w:sz w:val="22"/>
          <w:szCs w:val="22"/>
        </w:rPr>
        <w:instrText xml:space="preserve"> REF _Ref177221934 \h </w:instrText>
      </w:r>
      <w:r w:rsidR="00CA41E1">
        <w:rPr>
          <w:rFonts w:ascii="Palatino Linotype" w:eastAsia="Palatino Linotype" w:hAnsi="Palatino Linotype" w:cs="Palatino Linotype"/>
          <w:sz w:val="22"/>
          <w:szCs w:val="22"/>
        </w:rPr>
      </w:r>
      <w:r w:rsidR="00CA41E1">
        <w:rPr>
          <w:rFonts w:ascii="Palatino Linotype" w:eastAsia="Palatino Linotype" w:hAnsi="Palatino Linotype" w:cs="Palatino Linotype"/>
          <w:sz w:val="22"/>
          <w:szCs w:val="22"/>
        </w:rPr>
        <w:fldChar w:fldCharType="separate"/>
      </w:r>
      <w:r w:rsidR="00F427C0" w:rsidRPr="00CA41E1">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1</w:t>
      </w:r>
      <w:r w:rsidR="00CA41E1">
        <w:rPr>
          <w:rFonts w:ascii="Palatino Linotype" w:eastAsia="Palatino Linotype" w:hAnsi="Palatino Linotype" w:cs="Palatino Linotype"/>
          <w:sz w:val="22"/>
          <w:szCs w:val="22"/>
        </w:rPr>
        <w:fldChar w:fldCharType="end"/>
      </w:r>
      <w:r w:rsidRPr="00915D65">
        <w:rPr>
          <w:rFonts w:ascii="Palatino Linotype" w:eastAsia="Palatino Linotype" w:hAnsi="Palatino Linotype" w:cs="Palatino Linotype"/>
          <w:sz w:val="22"/>
          <w:szCs w:val="22"/>
        </w:rPr>
        <w:t xml:space="preserve"> O</w:t>
      </w:r>
      <w:r w:rsidRPr="00915D65">
        <w:rPr>
          <w:rFonts w:ascii="Palatino Linotype" w:eastAsia="Palatino Linotype" w:hAnsi="Palatino Linotype" w:cs="Palatino Linotype"/>
          <w:sz w:val="22"/>
          <w:szCs w:val="22"/>
          <w:vertAlign w:val="subscript"/>
        </w:rPr>
        <w:t>1</w:t>
      </w:r>
      <w:r w:rsidRPr="00915D65">
        <w:rPr>
          <w:rFonts w:ascii="Palatino Linotype" w:eastAsia="Palatino Linotype" w:hAnsi="Palatino Linotype" w:cs="Palatino Linotype"/>
          <w:sz w:val="22"/>
          <w:szCs w:val="22"/>
        </w:rPr>
        <w:t xml:space="preserve"> represents the pre</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test before implementation of the ICT-based inquiry learning model, X denotes the intervention (learning with the ICT-based inquiry learning model), and O</w:t>
      </w:r>
      <w:r w:rsidRPr="00915D65">
        <w:rPr>
          <w:rFonts w:ascii="Palatino Linotype" w:eastAsia="Palatino Linotype" w:hAnsi="Palatino Linotype" w:cs="Palatino Linotype"/>
          <w:sz w:val="22"/>
          <w:szCs w:val="22"/>
          <w:vertAlign w:val="subscript"/>
        </w:rPr>
        <w:t>2</w:t>
      </w:r>
      <w:r w:rsidRPr="00915D65">
        <w:rPr>
          <w:rFonts w:ascii="Palatino Linotype" w:eastAsia="Palatino Linotype" w:hAnsi="Palatino Linotype" w:cs="Palatino Linotype"/>
          <w:sz w:val="22"/>
          <w:szCs w:val="22"/>
        </w:rPr>
        <w:t xml:space="preserve"> signifies the post</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test after implementation of the ICT-based inquiry learning model.</w:t>
      </w:r>
    </w:p>
    <w:p w:rsidR="00915D65" w:rsidRPr="00915D65" w:rsidRDefault="00915D65" w:rsidP="00915D65">
      <w:pPr>
        <w:ind w:firstLine="567"/>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t>The whole 11</w:t>
      </w:r>
      <w:r w:rsidRPr="00915D65">
        <w:rPr>
          <w:rFonts w:ascii="Palatino Linotype" w:eastAsia="Palatino Linotype" w:hAnsi="Palatino Linotype" w:cs="Palatino Linotype"/>
          <w:sz w:val="22"/>
          <w:szCs w:val="22"/>
          <w:vertAlign w:val="superscript"/>
        </w:rPr>
        <w:t>th</w:t>
      </w:r>
      <w:r w:rsidRPr="00915D65">
        <w:rPr>
          <w:rFonts w:ascii="Palatino Linotype" w:eastAsia="Palatino Linotype" w:hAnsi="Palatino Linotype" w:cs="Palatino Linotype"/>
          <w:sz w:val="22"/>
          <w:szCs w:val="22"/>
        </w:rPr>
        <w:t xml:space="preserve"> grade intake at one of the high schools in the Bandung district during the second semester of the 2023-2024 school year serves as the research’s population. The samples in this study were determined using convenience sampling. The participant involved in this study was an XI grade in one of the high schools in Bandung district of 34 students. This is the basis of consideration in selecting participants: 1) Students have never done learning using the ICT-based </w:t>
      </w:r>
      <w:proofErr w:type="gramStart"/>
      <w:r w:rsidRPr="00915D65">
        <w:rPr>
          <w:rFonts w:ascii="Palatino Linotype" w:eastAsia="Palatino Linotype" w:hAnsi="Palatino Linotype" w:cs="Palatino Linotype"/>
          <w:sz w:val="22"/>
          <w:szCs w:val="22"/>
        </w:rPr>
        <w:t>inquiry learning</w:t>
      </w:r>
      <w:proofErr w:type="gramEnd"/>
      <w:r w:rsidRPr="00915D65">
        <w:rPr>
          <w:rFonts w:ascii="Palatino Linotype" w:eastAsia="Palatino Linotype" w:hAnsi="Palatino Linotype" w:cs="Palatino Linotype"/>
          <w:sz w:val="22"/>
          <w:szCs w:val="22"/>
        </w:rPr>
        <w:t xml:space="preserve"> model, 2) Students</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 xml:space="preserve"> haven’t learned about mechanical waves, 3) The physics teacher and the school give permission to do research.</w:t>
      </w:r>
    </w:p>
    <w:p w:rsidR="00134827" w:rsidRDefault="00915D65" w:rsidP="00915D65">
      <w:pPr>
        <w:ind w:firstLine="567"/>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t>The instrument is an assessment of critical thinking skills related to mechanical waves. The pre</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test and post</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 xml:space="preserve">test consist of the same set of nine essay questions designed as an instrument to measure critical thinking skills aligned with Ennis’ indicators. The questions that have been prepared consist of </w:t>
      </w:r>
      <w:proofErr w:type="gramStart"/>
      <w:r w:rsidRPr="00915D65">
        <w:rPr>
          <w:rFonts w:ascii="Palatino Linotype" w:eastAsia="Palatino Linotype" w:hAnsi="Palatino Linotype" w:cs="Palatino Linotype"/>
          <w:sz w:val="22"/>
          <w:szCs w:val="22"/>
        </w:rPr>
        <w:t>1</w:t>
      </w:r>
      <w:proofErr w:type="gramEnd"/>
      <w:r w:rsidRPr="00915D65">
        <w:rPr>
          <w:rFonts w:ascii="Palatino Linotype" w:eastAsia="Palatino Linotype" w:hAnsi="Palatino Linotype" w:cs="Palatino Linotype"/>
          <w:sz w:val="22"/>
          <w:szCs w:val="22"/>
        </w:rPr>
        <w:t xml:space="preserve"> elementary clarification question, 2 basic support questions, 2 inference questions, 2 advanced clarification questions, and 2 strategy &amp; tactics questions. </w:t>
      </w:r>
    </w:p>
    <w:p w:rsidR="00134827" w:rsidRDefault="00134827" w:rsidP="00134827">
      <w:pPr>
        <w:jc w:val="both"/>
        <w:rPr>
          <w:rFonts w:ascii="Palatino Linotype" w:eastAsia="Palatino Linotype" w:hAnsi="Palatino Linotype" w:cs="Palatino Linotype"/>
          <w:sz w:val="22"/>
          <w:szCs w:val="22"/>
        </w:rPr>
      </w:pPr>
    </w:p>
    <w:p w:rsidR="00915D65" w:rsidRPr="00915D65" w:rsidRDefault="00915D65" w:rsidP="00134827">
      <w:pPr>
        <w:jc w:val="both"/>
        <w:rPr>
          <w:rFonts w:ascii="Palatino Linotype" w:eastAsia="Palatino Linotype" w:hAnsi="Palatino Linotype" w:cs="Palatino Linotype"/>
          <w:sz w:val="22"/>
          <w:szCs w:val="22"/>
        </w:rPr>
      </w:pPr>
      <w:r w:rsidRPr="00915D65">
        <w:rPr>
          <w:rFonts w:ascii="Palatino Linotype" w:eastAsia="Palatino Linotype" w:hAnsi="Palatino Linotype" w:cs="Palatino Linotype"/>
          <w:sz w:val="22"/>
          <w:szCs w:val="22"/>
        </w:rPr>
        <w:lastRenderedPageBreak/>
        <w:t>The material on mechanical waves includes concepts such as mechanical wave properties, identifying wave parameters like amplitude, wavelength, wa</w:t>
      </w:r>
      <w:r w:rsidR="00134827">
        <w:rPr>
          <w:rFonts w:ascii="Palatino Linotype" w:eastAsia="Palatino Linotype" w:hAnsi="Palatino Linotype" w:cs="Palatino Linotype"/>
          <w:sz w:val="22"/>
          <w:szCs w:val="22"/>
        </w:rPr>
        <w:t xml:space="preserve">ve frequency, wave period, </w:t>
      </w:r>
      <w:proofErr w:type="gramStart"/>
      <w:r w:rsidR="00134827">
        <w:rPr>
          <w:rFonts w:ascii="Palatino Linotype" w:eastAsia="Palatino Linotype" w:hAnsi="Palatino Linotype" w:cs="Palatino Linotype"/>
          <w:sz w:val="22"/>
          <w:szCs w:val="22"/>
        </w:rPr>
        <w:t>wave</w:t>
      </w:r>
      <w:proofErr w:type="gramEnd"/>
      <w:r w:rsidRPr="00915D65">
        <w:rPr>
          <w:rFonts w:ascii="Palatino Linotype" w:eastAsia="Palatino Linotype" w:hAnsi="Palatino Linotype" w:cs="Palatino Linotype"/>
          <w:sz w:val="22"/>
          <w:szCs w:val="22"/>
        </w:rPr>
        <w:t xml:space="preserve"> velocity, characteristic of mechanical waves including wave reflection, wave refraction, wave diffraction, and wave interference, as well as their applications in life. The validity and reliability of the instrument of assessment employed in this study have been guaranteed by the validation of these questions by experts and </w:t>
      </w:r>
      <w:proofErr w:type="gramStart"/>
      <w:r w:rsidRPr="00915D65">
        <w:rPr>
          <w:rFonts w:ascii="Palatino Linotype" w:eastAsia="Palatino Linotype" w:hAnsi="Palatino Linotype" w:cs="Palatino Linotype"/>
          <w:sz w:val="22"/>
          <w:szCs w:val="22"/>
        </w:rPr>
        <w:t>field testing</w:t>
      </w:r>
      <w:proofErr w:type="gramEnd"/>
      <w:r w:rsidRPr="00915D65">
        <w:rPr>
          <w:rFonts w:ascii="Palatino Linotype" w:eastAsia="Palatino Linotype" w:hAnsi="Palatino Linotype" w:cs="Palatino Linotype"/>
          <w:sz w:val="22"/>
          <w:szCs w:val="22"/>
        </w:rPr>
        <w:t xml:space="preserve">. N-Gain </w:t>
      </w:r>
      <w:proofErr w:type="gramStart"/>
      <w:r w:rsidRPr="00915D65">
        <w:rPr>
          <w:rFonts w:ascii="Palatino Linotype" w:eastAsia="Palatino Linotype" w:hAnsi="Palatino Linotype" w:cs="Palatino Linotype"/>
          <w:sz w:val="22"/>
          <w:szCs w:val="22"/>
        </w:rPr>
        <w:t>is used</w:t>
      </w:r>
      <w:proofErr w:type="gramEnd"/>
      <w:r w:rsidRPr="00915D65">
        <w:rPr>
          <w:rFonts w:ascii="Palatino Linotype" w:eastAsia="Palatino Linotype" w:hAnsi="Palatino Linotype" w:cs="Palatino Linotype"/>
          <w:sz w:val="22"/>
          <w:szCs w:val="22"/>
        </w:rPr>
        <w:t xml:space="preserve"> to analyze the pre</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test and post</w:t>
      </w:r>
      <w:r w:rsidR="00134827">
        <w:rPr>
          <w:rFonts w:ascii="Palatino Linotype" w:eastAsia="Palatino Linotype" w:hAnsi="Palatino Linotype" w:cs="Palatino Linotype"/>
          <w:sz w:val="22"/>
          <w:szCs w:val="22"/>
        </w:rPr>
        <w:t>-</w:t>
      </w:r>
      <w:r w:rsidRPr="00915D65">
        <w:rPr>
          <w:rFonts w:ascii="Palatino Linotype" w:eastAsia="Palatino Linotype" w:hAnsi="Palatino Linotype" w:cs="Palatino Linotype"/>
          <w:sz w:val="22"/>
          <w:szCs w:val="22"/>
        </w:rPr>
        <w:t xml:space="preserve">test results in order to </w:t>
      </w:r>
      <w:r w:rsidR="003A4ACA">
        <w:rPr>
          <w:rFonts w:ascii="Palatino Linotype" w:eastAsia="Palatino Linotype" w:hAnsi="Palatino Linotype" w:cs="Palatino Linotype"/>
          <w:sz w:val="22"/>
          <w:szCs w:val="22"/>
        </w:rPr>
        <w:t xml:space="preserve">measure </w:t>
      </w:r>
      <w:r w:rsidRPr="00915D65">
        <w:rPr>
          <w:rFonts w:ascii="Palatino Linotype" w:eastAsia="Palatino Linotype" w:hAnsi="Palatino Linotype" w:cs="Palatino Linotype"/>
          <w:sz w:val="22"/>
          <w:szCs w:val="22"/>
        </w:rPr>
        <w:t xml:space="preserve">of improvement students’ critical thinking skills. </w:t>
      </w:r>
    </w:p>
    <w:p w:rsidR="001D0037" w:rsidRPr="007968BA" w:rsidRDefault="001D0037" w:rsidP="00790B65">
      <w:pPr>
        <w:ind w:firstLine="567"/>
        <w:jc w:val="both"/>
        <w:rPr>
          <w:rFonts w:ascii="Palatino Linotype" w:hAnsi="Palatino Linotype"/>
          <w:sz w:val="22"/>
          <w:szCs w:val="22"/>
        </w:rPr>
      </w:pPr>
    </w:p>
    <w:p w:rsidR="00790B65" w:rsidRPr="00AA5397" w:rsidRDefault="00790B65" w:rsidP="00790B65">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r>
        <w:rPr>
          <w:rFonts w:ascii="Palatino Linotype" w:hAnsi="Palatino Linotype"/>
          <w:i w:val="0"/>
          <w:color w:val="1F3864" w:themeColor="accent5" w:themeShade="80"/>
          <w:sz w:val="32"/>
          <w:szCs w:val="32"/>
        </w:rPr>
        <w:t>Results and Discussion</w:t>
      </w:r>
    </w:p>
    <w:p w:rsidR="00915D65" w:rsidRPr="0093535B" w:rsidRDefault="00DE6A02" w:rsidP="002065FA">
      <w:pPr>
        <w:ind w:firstLine="567"/>
        <w:jc w:val="both"/>
        <w:rPr>
          <w:rFonts w:ascii="Palatino Linotype" w:eastAsia="Palatino Linotype" w:hAnsi="Palatino Linotype"/>
          <w:sz w:val="22"/>
          <w:szCs w:val="22"/>
        </w:rPr>
      </w:pPr>
      <w:r w:rsidRPr="00DE6A02">
        <w:rPr>
          <w:rFonts w:ascii="Palatino Linotype" w:hAnsi="Palatino Linotype"/>
          <w:sz w:val="22"/>
          <w:szCs w:val="22"/>
        </w:rPr>
        <w:t xml:space="preserve"> </w:t>
      </w:r>
      <w:bookmarkEnd w:id="0"/>
      <w:r w:rsidR="00915D65">
        <w:rPr>
          <w:rFonts w:ascii="Palatino Linotype" w:eastAsia="Palatino Linotype" w:hAnsi="Palatino Linotype"/>
          <w:sz w:val="22"/>
          <w:szCs w:val="22"/>
        </w:rPr>
        <w:t xml:space="preserve">In order to </w:t>
      </w:r>
      <w:r w:rsidR="00915D65" w:rsidRPr="002065FA">
        <w:rPr>
          <w:rFonts w:ascii="Palatino Linotype" w:eastAsia="Palatino Linotype" w:hAnsi="Palatino Linotype" w:cs="Palatino Linotype"/>
          <w:sz w:val="22"/>
          <w:szCs w:val="22"/>
        </w:rPr>
        <w:t>improve</w:t>
      </w:r>
      <w:r w:rsidR="00915D65">
        <w:rPr>
          <w:rFonts w:ascii="Palatino Linotype" w:eastAsia="Palatino Linotype" w:hAnsi="Palatino Linotype"/>
          <w:sz w:val="22"/>
          <w:szCs w:val="22"/>
        </w:rPr>
        <w:t xml:space="preserve"> students’ critical thinking skills regarding mechanical wave features, an ICT-based </w:t>
      </w:r>
      <w:proofErr w:type="gramStart"/>
      <w:r w:rsidR="00915D65">
        <w:rPr>
          <w:rFonts w:ascii="Palatino Linotype" w:eastAsia="Palatino Linotype" w:hAnsi="Palatino Linotype"/>
          <w:sz w:val="22"/>
          <w:szCs w:val="22"/>
        </w:rPr>
        <w:t>inquiry learning</w:t>
      </w:r>
      <w:proofErr w:type="gramEnd"/>
      <w:r w:rsidR="00915D65">
        <w:rPr>
          <w:rFonts w:ascii="Palatino Linotype" w:eastAsia="Palatino Linotype" w:hAnsi="Palatino Linotype"/>
          <w:sz w:val="22"/>
          <w:szCs w:val="22"/>
        </w:rPr>
        <w:t xml:space="preserve"> model was implemented over the course of two meetings, totaling two hours of lessons (2 x 45 minutes). Before conducting the first meeting, the student performs a pre</w:t>
      </w:r>
      <w:r w:rsidR="005D3867">
        <w:rPr>
          <w:rFonts w:ascii="Palatino Linotype" w:eastAsia="Palatino Linotype" w:hAnsi="Palatino Linotype"/>
          <w:sz w:val="22"/>
          <w:szCs w:val="22"/>
        </w:rPr>
        <w:t>-</w:t>
      </w:r>
      <w:r w:rsidR="00915D65">
        <w:rPr>
          <w:rFonts w:ascii="Palatino Linotype" w:eastAsia="Palatino Linotype" w:hAnsi="Palatino Linotype"/>
          <w:sz w:val="22"/>
          <w:szCs w:val="22"/>
        </w:rPr>
        <w:t>test in advance to find out what knowledge the student has before giving treatment. Then, after two meetings, the student performs a post</w:t>
      </w:r>
      <w:r w:rsidR="005D3867">
        <w:rPr>
          <w:rFonts w:ascii="Palatino Linotype" w:eastAsia="Palatino Linotype" w:hAnsi="Palatino Linotype"/>
          <w:sz w:val="22"/>
          <w:szCs w:val="22"/>
        </w:rPr>
        <w:t>-</w:t>
      </w:r>
      <w:r w:rsidR="00915D65">
        <w:rPr>
          <w:rFonts w:ascii="Palatino Linotype" w:eastAsia="Palatino Linotype" w:hAnsi="Palatino Linotype"/>
          <w:sz w:val="22"/>
          <w:szCs w:val="22"/>
        </w:rPr>
        <w:t>test to determine the students’ knowledge after receiving treatment.</w:t>
      </w:r>
      <w:r w:rsidR="002065FA">
        <w:rPr>
          <w:rFonts w:ascii="Palatino Linotype" w:eastAsia="Palatino Linotype" w:hAnsi="Palatino Linotype"/>
          <w:sz w:val="22"/>
          <w:szCs w:val="22"/>
        </w:rPr>
        <w:t xml:space="preserve"> </w:t>
      </w:r>
      <w:r w:rsidR="00915D65">
        <w:rPr>
          <w:rFonts w:ascii="Palatino Linotype" w:eastAsia="Palatino Linotype" w:hAnsi="Palatino Linotype"/>
          <w:sz w:val="22"/>
          <w:szCs w:val="22"/>
        </w:rPr>
        <w:t>The core activities begin with the division of students into five groups and the distribution of LKPD to each group. Learning on core activities is carried out in accordance with the ICT-based inquiry learning model, including online orientation, problem identify in e-resources, exploration using ICT tools, report findings, and closure.</w:t>
      </w:r>
      <w:r w:rsidR="002065FA">
        <w:rPr>
          <w:rFonts w:ascii="Palatino Linotype" w:eastAsia="Palatino Linotype" w:hAnsi="Palatino Linotype"/>
          <w:sz w:val="22"/>
          <w:szCs w:val="22"/>
        </w:rPr>
        <w:t xml:space="preserve"> </w:t>
      </w:r>
      <w:r w:rsidR="00915D65">
        <w:rPr>
          <w:rFonts w:ascii="Palatino Linotype" w:eastAsia="Palatino Linotype" w:hAnsi="Palatino Linotype"/>
          <w:sz w:val="22"/>
          <w:szCs w:val="22"/>
        </w:rPr>
        <w:tab/>
        <w:t xml:space="preserve">On the first syntax, online orientation, the stage introduce the topic and sees the physics phenomenon of the wave that exists on the internet. Students read the article on the LKPD about the </w:t>
      </w:r>
      <w:r w:rsidR="00915D65" w:rsidRPr="0093535B">
        <w:rPr>
          <w:rFonts w:ascii="Palatino Linotype" w:eastAsia="Palatino Linotype" w:hAnsi="Palatino Linotype"/>
          <w:sz w:val="22"/>
          <w:szCs w:val="22"/>
        </w:rPr>
        <w:t xml:space="preserve">earthquake news. On the LKPD available QR Code that students need to </w:t>
      </w:r>
      <w:proofErr w:type="gramStart"/>
      <w:r w:rsidR="00915D65" w:rsidRPr="0093535B">
        <w:rPr>
          <w:rFonts w:ascii="Palatino Linotype" w:eastAsia="Palatino Linotype" w:hAnsi="Palatino Linotype"/>
          <w:sz w:val="22"/>
          <w:szCs w:val="22"/>
        </w:rPr>
        <w:t>scan</w:t>
      </w:r>
      <w:proofErr w:type="gramEnd"/>
      <w:r w:rsidR="00915D65" w:rsidRPr="0093535B">
        <w:rPr>
          <w:rFonts w:ascii="Palatino Linotype" w:eastAsia="Palatino Linotype" w:hAnsi="Palatino Linotype"/>
          <w:sz w:val="22"/>
          <w:szCs w:val="22"/>
        </w:rPr>
        <w:t xml:space="preserve"> using mobile phones to produce news article that need to be read. At the second meeting, students watched videos consisting of mechanical wave reflections, mechanic wave refraction, mechanic wave diffraction, and mechanic wave interference. The video was stored in Google Drive and the video appeared on the phone as students scanned the barcodes available in LKPD. The application of QR Code technology (Quick Response Code) to student worksheets makes students skilled in the use of technology and makes it easier for students to access their learning resources</w:t>
      </w:r>
      <w:r w:rsidR="002065FA" w:rsidRPr="0093535B">
        <w:rPr>
          <w:rFonts w:ascii="Palatino Linotype" w:eastAsia="Palatino Linotype" w:hAnsi="Palatino Linotype"/>
          <w:sz w:val="22"/>
          <w:szCs w:val="22"/>
        </w:rPr>
        <w:t xml:space="preserve"> </w:t>
      </w:r>
      <w:hyperlink w:anchor="_References_1" w:history="1">
        <w:r w:rsidR="00915D65" w:rsidRPr="0093535B">
          <w:rPr>
            <w:rStyle w:val="Hyperlink"/>
            <w:rFonts w:ascii="Palatino Linotype" w:eastAsia="Palatino Linotype" w:hAnsi="Palatino Linotype"/>
            <w:sz w:val="22"/>
            <w:szCs w:val="22"/>
            <w:u w:val="none"/>
          </w:rPr>
          <w:fldChar w:fldCharType="begin"/>
        </w:r>
        <w:r w:rsidR="00915D65" w:rsidRPr="0093535B">
          <w:rPr>
            <w:rStyle w:val="Hyperlink"/>
            <w:rFonts w:ascii="Palatino Linotype" w:eastAsia="Palatino Linotype" w:hAnsi="Palatino Linotype"/>
            <w:sz w:val="22"/>
            <w:szCs w:val="22"/>
            <w:u w:val="none"/>
          </w:rPr>
          <w:instrText xml:space="preserve"> ADDIN ZOTERO_ITEM CSL_CITATION {"citationID":"7Feshdcq","properties":{"formattedCitation":"[17]","plainCitation":"[17]","noteIndex":0},"citationItems":[{"id":63,"uris":["http://zotero.org/users/14630466/items/7D3GAF5R"],"itemData":{"id":63,"type":"article-journal","issue":"1","language":"id","source":"Zotero","title":"PENGEMBANGAN LEMBAR KEGIATAN PESERTA DIDIK ELEKTRONIK (E-LKPD) BERBASIS PROBLEM BASED LEARNING PADA MATERI PERUBAHAN LINGKUNGAN UNTUK MELATIHKAN KEMAMPUAN BERPIKIR KRITIS","volume":"13","author":[{"family":"Milatti","given":"Selli Ihza"},{"family":"Fitrihidajati","given":"Herlina"}],"issued":{"date-parts":[["2024"]]}}}],"schema":"https://github.com/citation-style-language/schema/raw/master/csl-citation.json"} </w:instrText>
        </w:r>
        <w:r w:rsidR="00915D65" w:rsidRPr="0093535B">
          <w:rPr>
            <w:rStyle w:val="Hyperlink"/>
            <w:rFonts w:ascii="Palatino Linotype" w:eastAsia="Palatino Linotype" w:hAnsi="Palatino Linotype"/>
            <w:sz w:val="22"/>
            <w:szCs w:val="22"/>
            <w:u w:val="none"/>
          </w:rPr>
          <w:fldChar w:fldCharType="separate"/>
        </w:r>
        <w:r w:rsidR="00915D65" w:rsidRPr="0093535B">
          <w:rPr>
            <w:rStyle w:val="Hyperlink"/>
            <w:rFonts w:ascii="Palatino Linotype" w:eastAsia="Palatino Linotype" w:hAnsi="Palatino Linotype"/>
            <w:sz w:val="22"/>
            <w:u w:val="none"/>
          </w:rPr>
          <w:t>[17]</w:t>
        </w:r>
        <w:r w:rsidR="00915D65" w:rsidRPr="0093535B">
          <w:rPr>
            <w:rStyle w:val="Hyperlink"/>
            <w:rFonts w:ascii="Palatino Linotype" w:eastAsia="Palatino Linotype" w:hAnsi="Palatino Linotype"/>
            <w:sz w:val="22"/>
            <w:szCs w:val="22"/>
            <w:u w:val="none"/>
          </w:rPr>
          <w:fldChar w:fldCharType="end"/>
        </w:r>
      </w:hyperlink>
      <w:r w:rsidR="00915D65" w:rsidRPr="0093535B">
        <w:rPr>
          <w:rFonts w:ascii="Palatino Linotype" w:eastAsia="Palatino Linotype" w:hAnsi="Palatino Linotype"/>
          <w:sz w:val="22"/>
          <w:szCs w:val="22"/>
        </w:rPr>
        <w:t>.</w:t>
      </w:r>
    </w:p>
    <w:p w:rsidR="005D3867" w:rsidRDefault="00915D65" w:rsidP="00915D65">
      <w:pPr>
        <w:jc w:val="both"/>
        <w:rPr>
          <w:rFonts w:ascii="Palatino Linotype" w:eastAsia="Palatino Linotype" w:hAnsi="Palatino Linotype"/>
          <w:sz w:val="22"/>
          <w:szCs w:val="22"/>
        </w:rPr>
      </w:pPr>
      <w:r w:rsidRPr="0093535B">
        <w:rPr>
          <w:rFonts w:ascii="Palatino Linotype" w:eastAsia="Palatino Linotype" w:hAnsi="Palatino Linotype"/>
          <w:sz w:val="22"/>
          <w:szCs w:val="22"/>
        </w:rPr>
        <w:tab/>
        <w:t>On the second syntax, problem identify in e-resources, the stage where students identify problems or brainstorm the phenomena they have discovered. At this meeting, students</w:t>
      </w:r>
      <w:r w:rsidR="005D3867"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w:t>
      </w:r>
      <w:proofErr w:type="gramStart"/>
      <w:r w:rsidRPr="0093535B">
        <w:rPr>
          <w:rFonts w:ascii="Palatino Linotype" w:eastAsia="Palatino Linotype" w:hAnsi="Palatino Linotype"/>
          <w:sz w:val="22"/>
          <w:szCs w:val="22"/>
        </w:rPr>
        <w:t>are asked</w:t>
      </w:r>
      <w:proofErr w:type="gramEnd"/>
      <w:r w:rsidRPr="0093535B">
        <w:rPr>
          <w:rFonts w:ascii="Palatino Linotype" w:eastAsia="Palatino Linotype" w:hAnsi="Palatino Linotype"/>
          <w:sz w:val="22"/>
          <w:szCs w:val="22"/>
        </w:rPr>
        <w:t xml:space="preserve"> to ask scientific questions from their reading or viewing results. Then, students</w:t>
      </w:r>
      <w:r w:rsidR="005D3867"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make a temporary answer or hypothesis from the scientific question they have already written. Elementary clarification </w:t>
      </w:r>
      <w:proofErr w:type="gramStart"/>
      <w:r w:rsidRPr="0093535B">
        <w:rPr>
          <w:rFonts w:ascii="Palatino Linotype" w:eastAsia="Palatino Linotype" w:hAnsi="Palatino Linotype"/>
          <w:sz w:val="22"/>
          <w:szCs w:val="22"/>
        </w:rPr>
        <w:t>is trained</w:t>
      </w:r>
      <w:proofErr w:type="gramEnd"/>
      <w:r w:rsidRPr="0093535B">
        <w:rPr>
          <w:rFonts w:ascii="Palatino Linotype" w:eastAsia="Palatino Linotype" w:hAnsi="Palatino Linotype"/>
          <w:sz w:val="22"/>
          <w:szCs w:val="22"/>
        </w:rPr>
        <w:t xml:space="preserve"> when students formulate their questions and hypotheses.</w:t>
      </w:r>
      <w:r w:rsidR="005D3867" w:rsidRPr="0093535B">
        <w:rPr>
          <w:rFonts w:ascii="Palatino Linotype" w:eastAsia="Palatino Linotype" w:hAnsi="Palatino Linotype"/>
          <w:sz w:val="22"/>
          <w:szCs w:val="22"/>
        </w:rPr>
        <w:t xml:space="preserve"> T</w:t>
      </w:r>
      <w:r w:rsidRPr="0093535B">
        <w:rPr>
          <w:rFonts w:ascii="Palatino Linotype" w:eastAsia="Palatino Linotype" w:hAnsi="Palatino Linotype"/>
          <w:sz w:val="22"/>
          <w:szCs w:val="22"/>
        </w:rPr>
        <w:t>he third syntax, exploration using ICT tools, students use their own phone to conduct experiments. The experiment is a virtual experiment using PhET (Physics Education Technology). PhET was chosen because research suggests that an inquiry model integrated with technology, namely the PhET virtual lab, can be implemented in vibration and wave learning and can facilitate students</w:t>
      </w:r>
      <w:r w:rsidR="005D3867"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to train their critical thinking skills</w:t>
      </w:r>
      <w:r w:rsidR="005D3867"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{"citationID":"gajkCXCo","properties":{"formattedCitation":"[18]","plainCitation":"[18]","noteIndex":0},"citationItems":[{"id":64,"uris":["http://zotero.org/users/14630466/items/9C6XWKJV"],"itemData":{"id":64,"type":"article-journal","abstract":"Until recently, not only students in middle high schools but also in a university have difficulties in understanding either mathematical representations or physical concept behind scientific phenomena. Those difficulties are then associated with a low level of critical thinking. For instance, in physics, it seems to be not easy for students to attain proper relation among wave speed, wavelength, and frequency. This unproper understanding contributes to students’ low critical thinking skill. One of the most effective ways to overcome the problem is to use student-centred learning with interactive, animated, and game-like learning experiences. Guided inquiry learning and a freely App “Physics Education Technology (PhET)” are believed to meet the criteria. This study focused on the students’ knowledge construction process to be able to think critically the wave-related concepts. This PhET-assisted guided inquiry learning strategy was addressed to 25 students at a junior high school in Indonesia. The objective is to explore the stages of inquiry learning approach using PhET, especially on training them to attain their critical thinking skill. This is a qualitative study that purely involves in-class observation. The lesson plan and student worksheets were prepared as the research instruments. As the results, we found that the use of PhET in the guided inquiry learning model can help students acquire to learn the concept of wave speed, wavelength, and frequency with critical thinking.","container-title":"Berkala Ilmiah Pendidikan Fisika","DOI":"10.20527/bipf.v9i1.9617","ISSN":"2549-2764, 2337-604X","issue":"1","journalAbbreviation":"Berk Ilm Pendidik Fis","license":"http://creativecommons.org/licenses/by-nc-nd/4.0","page":"96","source":"DOI.org (Crossref)","title":"Exploring Guided Inquiry Learning with PhET Simulation to Train Junior High School Students Think Critically","volume":"9","author":[{"family":"Yulianti","given":"Erni"},{"family":"Zhafirah","given":"Nailah Nur"},{"family":"Hidayat","given":"Nurul"}],"issued":{"date-parts":[["2021",3,4]]}}}],"schema":"https://github.com/citation-style-language/schema/raw/master/csl-citation.json"}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[18]</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Furthermore, the use of PhET simulation media is chosen because PhET can motivate students</w:t>
      </w:r>
      <w:r w:rsidR="005D3867"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to learn physics, free, and interactive</w:t>
      </w:r>
      <w:r w:rsidR="005D3867"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{"citationID":"ByBxY9gt","properties":{"formattedCitation":"[19]","plainCitation":"[19]","noteIndex":0},"citationItems":[{"id":66,"uris":["http://zotero.org/users/14630466/items/FWCDTPDG"],"itemData":{"id":66,"type":"article-journal","abstract":"Abstrak. Peranan ilmu fisika dalam proses pembelajaran agar siswa dapat menumbuhkan keteramplan berpikir kritis dalam memecahkan persoalan sehari-hari. Penerapan pembelajaran fisika yang menarik akan meningkatkan motivasi belajar siswa. Tujuan dalam penelitian ini adalah untuk mengetahui pengaruh model generatif berbasis PhET dalam pembelajaran fisika terhadap keterampilan berpikir kritis dan motivasi siswa pada materi gelombang. Metode yang digunakan dalam penelitian ini berupa quasi experiment. Populasi dalam penelitian ini adalah siswa kelas XI MIA yang berjumlah 227 siswa, sedangkan teknik pemilihan sampel berupa purposive  sampling. Teknik ini ditentukan berdasarkan nilai akhir ujian yang dimuliki oleh setiap kelas, kemudian membandingkan untuk memilih kelas yang memiliki hasil belajar dengan nilai rata-rata yang sama. Sampel dalam penelitian terdiri dari dua kelas yaitu siswa kelas XI MIA 2 berjumlah 33 siswa dan XI MIA 5 yang berjumlah 34 siswa. Prosedur pengumpulan data menggunakan soal KBK dan angket motivasi. Teknik analisis data dilakukan menggunakan uji t test dan rumus persentase. Hasil penelitian menunjukkan bahwa keterampilan berpikir kritis siswa melalui model pembelajaran generatif berbasis PhET diperoleh N-gain KBK 1 sebesar 0,55 atau 55% kriteria sedang, KBK 2 sebesar 0,63 atau 63% kriteria sedang, KBK 3 sebesar 0,73 atau 73% kriteria tinggi, KBK 4 dan KBK 5 sebesar 0,60 atau 60% kriteria sedang, selanjutnya KBK 6 sebesar 0,71 atau 71% kriteria tinggi. Motivasi siswa melalui penerapan model pembelajaran generatif pada keempat indikator termasuk dalam kategori setuju. Hasil dari keempat indikator terdiri dari perhatian pembelajar diperoleh 4,23, membangun relevansi 4,17, kepercayaan diri 4,15 dan kepuasan 4,21.Kesimpulan dalam penelitian ini adalah model generatif berbasis PhET dapat meningkatkan keterampilan berpikir kritis siswa dan motivasi belajar siswa menjadi lebih baik.Kata Kunci:Model Generatif, PhET, Keterampilan berpikir Kritis, dan Motivasi Abstract. The role of physics in the learning process so that students can develop critical thinking skills in solving everyday problems. The interesting application of physics learning will increase student motivation. The purpose of this study was to determine the effect of the PhET-based generative model in physics learning on critical thinking skills and student motivation on wave material. The method used in this research is quasi-experimental. The population in this study were 227 XI MIA students, while the sample selection technique was purposive sampling. The sample in this study consisted of two classes, namely students of class XI MIA 2 totaling 33 students and XI MIA 5 totaling 34 students. Data collection procedures using KBK questions and motivation questionnaires. The data analysis technique was performed using t test and percentage formula. The results showed that students' critical thinking skills through generative learning models based on PhET obtained N-gain KBK 1 of 0.55 or 55% moderate criteria, KBK 2 of 0.63 or 63% moderate criteria, KBK 3 of 0.73 or 73 % high criteria, KBK 4 and KBK 5 are 0.60 or 60% criteria are medium, then KBK 6 is 0.71 or 71% high criteria. Student motivation through the application of generative learning models to the four indicators included in the agreed category. The results of the four indicators consisting of student attention were obtained 4.23, building relevance 4.17, confidence 4.15 and satisfaction 4.21. The conclusion in this study is that the generative model based on PhET can improve students 'critical thinking skills and students' motivation to learn better. Keywords: Generative Models, PhET, Critical Thinking Skills, and Motivation","container-title":"Jurnal Pendidikan Sains Indonesia","DOI":"10.24815/jpsi.v8i2.15776","ISSN":"2615-840X, 2338-4379","issue":"2","journalAbbreviation":"JPSI","page":"164-174","source":"DOI.org (Crossref)","title":"Pengaruh Model Pembelajaran Generatif Berbasis PhET Terhadap Keterampilan Berpikir Kritis dan Motivasi Belajar Siswa pada Materi Gelombang","volume":"8","author":[{"family":"Harum","given":"Cut Luthfia"},{"family":"Syukri","given":"Muhammad"},{"family":"Yusrizal","given":"Yusrizal"},{"family":"Nurmaliah","given":"Cut"}],"issued":{"date-parts":[["2020",10,12]]}}}],"schema":"https://github.com/citation-style-language/schema/raw/master/csl-citation.json"}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[19]</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xml:space="preserve">. In the first meeting, the simulation </w:t>
      </w:r>
      <w:proofErr w:type="gramStart"/>
      <w:r w:rsidRPr="0093535B">
        <w:rPr>
          <w:rFonts w:ascii="Palatino Linotype" w:eastAsia="Palatino Linotype" w:hAnsi="Palatino Linotype"/>
          <w:sz w:val="22"/>
          <w:szCs w:val="22"/>
        </w:rPr>
        <w:t>was played</w:t>
      </w:r>
      <w:proofErr w:type="gramEnd"/>
      <w:r w:rsidRPr="0093535B">
        <w:rPr>
          <w:rFonts w:ascii="Palatino Linotype" w:eastAsia="Palatino Linotype" w:hAnsi="Palatino Linotype"/>
          <w:sz w:val="22"/>
          <w:szCs w:val="22"/>
        </w:rPr>
        <w:t xml:space="preserve"> of the introduction of waves using sound waves, whereas in the second meeting, simulations were played of wave diffraction and wave interference using water waves. The exploration phase is the longest stage</w:t>
      </w:r>
      <w:r>
        <w:rPr>
          <w:rFonts w:ascii="Palatino Linotype" w:eastAsia="Palatino Linotype" w:hAnsi="Palatino Linotype"/>
          <w:sz w:val="22"/>
          <w:szCs w:val="22"/>
        </w:rPr>
        <w:t xml:space="preserve"> carried out because students</w:t>
      </w:r>
      <w:r w:rsidR="005D3867">
        <w:rPr>
          <w:rFonts w:ascii="Palatino Linotype" w:eastAsia="Palatino Linotype" w:hAnsi="Palatino Linotype"/>
          <w:sz w:val="22"/>
          <w:szCs w:val="22"/>
        </w:rPr>
        <w:t>’</w:t>
      </w:r>
      <w:r>
        <w:rPr>
          <w:rFonts w:ascii="Palatino Linotype" w:eastAsia="Palatino Linotype" w:hAnsi="Palatino Linotype"/>
          <w:sz w:val="22"/>
          <w:szCs w:val="22"/>
        </w:rPr>
        <w:t xml:space="preserve"> are not used to using mobile phones in learning instead of looking for answers to questions. Students</w:t>
      </w:r>
      <w:r w:rsidR="005D3867">
        <w:rPr>
          <w:rFonts w:ascii="Palatino Linotype" w:eastAsia="Palatino Linotype" w:hAnsi="Palatino Linotype"/>
          <w:sz w:val="22"/>
          <w:szCs w:val="22"/>
        </w:rPr>
        <w:t>’</w:t>
      </w:r>
      <w:r>
        <w:rPr>
          <w:rFonts w:ascii="Palatino Linotype" w:eastAsia="Palatino Linotype" w:hAnsi="Palatino Linotype"/>
          <w:sz w:val="22"/>
          <w:szCs w:val="22"/>
        </w:rPr>
        <w:t xml:space="preserve"> are also new to PhET, so teacher introduce them in advance so that students are not confused and become familiar with the tools they will use during learning. </w:t>
      </w:r>
    </w:p>
    <w:p w:rsidR="005D3867" w:rsidRDefault="005D3867" w:rsidP="005D3867">
      <w:pPr>
        <w:ind w:firstLine="567"/>
        <w:jc w:val="both"/>
        <w:rPr>
          <w:rFonts w:ascii="Palatino Linotype" w:eastAsia="Palatino Linotype" w:hAnsi="Palatino Linotype"/>
          <w:sz w:val="22"/>
          <w:szCs w:val="22"/>
        </w:rPr>
      </w:pPr>
    </w:p>
    <w:p w:rsidR="005D3867" w:rsidRDefault="005D3867" w:rsidP="005D3867">
      <w:pPr>
        <w:ind w:firstLine="567"/>
        <w:jc w:val="both"/>
        <w:rPr>
          <w:rFonts w:ascii="Palatino Linotype" w:eastAsia="Palatino Linotype" w:hAnsi="Palatino Linotype"/>
          <w:sz w:val="22"/>
          <w:szCs w:val="22"/>
        </w:rPr>
      </w:pPr>
    </w:p>
    <w:p w:rsidR="00915D65" w:rsidRDefault="00915D65" w:rsidP="005D3867">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lastRenderedPageBreak/>
        <w:t>Teacher guides students</w:t>
      </w:r>
      <w:r w:rsidR="00A1782F">
        <w:rPr>
          <w:rFonts w:ascii="Palatino Linotype" w:eastAsia="Palatino Linotype" w:hAnsi="Palatino Linotype"/>
          <w:sz w:val="22"/>
          <w:szCs w:val="22"/>
        </w:rPr>
        <w:t>’</w:t>
      </w:r>
      <w:r>
        <w:rPr>
          <w:rFonts w:ascii="Palatino Linotype" w:eastAsia="Palatino Linotype" w:hAnsi="Palatino Linotype"/>
          <w:sz w:val="22"/>
          <w:szCs w:val="22"/>
        </w:rPr>
        <w:t xml:space="preserve"> by </w:t>
      </w:r>
      <w:r w:rsidR="00A1782F">
        <w:rPr>
          <w:rFonts w:ascii="Palatino Linotype" w:eastAsia="Palatino Linotype" w:hAnsi="Palatino Linotype"/>
          <w:sz w:val="22"/>
          <w:szCs w:val="22"/>
        </w:rPr>
        <w:t xml:space="preserve">demonstrated the </w:t>
      </w:r>
      <w:r>
        <w:rPr>
          <w:rFonts w:ascii="Palatino Linotype" w:eastAsia="Palatino Linotype" w:hAnsi="Palatino Linotype"/>
          <w:sz w:val="22"/>
          <w:szCs w:val="22"/>
        </w:rPr>
        <w:t>PhET simulations in front of the classroom using a laptop and projector. Students</w:t>
      </w:r>
      <w:r w:rsidR="00A1782F">
        <w:rPr>
          <w:rFonts w:ascii="Palatino Linotype" w:eastAsia="Palatino Linotype" w:hAnsi="Palatino Linotype"/>
          <w:sz w:val="22"/>
          <w:szCs w:val="22"/>
        </w:rPr>
        <w:t>’</w:t>
      </w:r>
      <w:r>
        <w:rPr>
          <w:rFonts w:ascii="Palatino Linotype" w:eastAsia="Palatino Linotype" w:hAnsi="Palatino Linotype"/>
          <w:sz w:val="22"/>
          <w:szCs w:val="22"/>
        </w:rPr>
        <w:t xml:space="preserve"> will match experiments on mobile phones with on laptop. The basic support skills </w:t>
      </w:r>
      <w:proofErr w:type="gramStart"/>
      <w:r>
        <w:rPr>
          <w:rFonts w:ascii="Palatino Linotype" w:eastAsia="Palatino Linotype" w:hAnsi="Palatino Linotype"/>
          <w:sz w:val="22"/>
          <w:szCs w:val="22"/>
        </w:rPr>
        <w:t>are trained</w:t>
      </w:r>
      <w:proofErr w:type="gramEnd"/>
      <w:r>
        <w:rPr>
          <w:rFonts w:ascii="Palatino Linotype" w:eastAsia="Palatino Linotype" w:hAnsi="Palatino Linotype"/>
          <w:sz w:val="22"/>
          <w:szCs w:val="22"/>
        </w:rPr>
        <w:t xml:space="preserve"> when students</w:t>
      </w:r>
      <w:r w:rsidR="00A1782F">
        <w:rPr>
          <w:rFonts w:ascii="Palatino Linotype" w:eastAsia="Palatino Linotype" w:hAnsi="Palatino Linotype"/>
          <w:sz w:val="22"/>
          <w:szCs w:val="22"/>
        </w:rPr>
        <w:t>’</w:t>
      </w:r>
      <w:r>
        <w:rPr>
          <w:rFonts w:ascii="Palatino Linotype" w:eastAsia="Palatino Linotype" w:hAnsi="Palatino Linotype"/>
          <w:sz w:val="22"/>
          <w:szCs w:val="22"/>
        </w:rPr>
        <w:t xml:space="preserve"> conduct experiments in accordance with the steps available in the LKPD. The </w:t>
      </w:r>
      <w:r w:rsidR="00A1782F">
        <w:rPr>
          <w:rFonts w:ascii="Palatino Linotype" w:eastAsia="Palatino Linotype" w:hAnsi="Palatino Linotype"/>
          <w:sz w:val="22"/>
          <w:szCs w:val="22"/>
        </w:rPr>
        <w:t xml:space="preserve">learning </w:t>
      </w:r>
      <w:r>
        <w:rPr>
          <w:rFonts w:ascii="Palatino Linotype" w:eastAsia="Palatino Linotype" w:hAnsi="Palatino Linotype"/>
          <w:sz w:val="22"/>
          <w:szCs w:val="22"/>
        </w:rPr>
        <w:t>strategy</w:t>
      </w:r>
      <w:r w:rsidR="0041429C">
        <w:rPr>
          <w:rFonts w:ascii="Palatino Linotype" w:eastAsia="Palatino Linotype" w:hAnsi="Palatino Linotype"/>
          <w:sz w:val="22"/>
          <w:szCs w:val="22"/>
        </w:rPr>
        <w:t xml:space="preserve"> and tactics</w:t>
      </w:r>
      <w:r>
        <w:rPr>
          <w:rFonts w:ascii="Palatino Linotype" w:eastAsia="Palatino Linotype" w:hAnsi="Palatino Linotype"/>
          <w:sz w:val="22"/>
          <w:szCs w:val="22"/>
        </w:rPr>
        <w:t xml:space="preserve"> and inference skills </w:t>
      </w:r>
      <w:proofErr w:type="gramStart"/>
      <w:r>
        <w:rPr>
          <w:rFonts w:ascii="Palatino Linotype" w:eastAsia="Palatino Linotype" w:hAnsi="Palatino Linotype"/>
          <w:sz w:val="22"/>
          <w:szCs w:val="22"/>
        </w:rPr>
        <w:t>are trained</w:t>
      </w:r>
      <w:proofErr w:type="gramEnd"/>
      <w:r>
        <w:rPr>
          <w:rFonts w:ascii="Palatino Linotype" w:eastAsia="Palatino Linotype" w:hAnsi="Palatino Linotype"/>
          <w:sz w:val="22"/>
          <w:szCs w:val="22"/>
        </w:rPr>
        <w:t xml:space="preserve"> when students discuss with </w:t>
      </w:r>
      <w:r w:rsidR="00A1782F">
        <w:rPr>
          <w:rFonts w:ascii="Palatino Linotype" w:eastAsia="Palatino Linotype" w:hAnsi="Palatino Linotype"/>
          <w:sz w:val="22"/>
          <w:szCs w:val="22"/>
        </w:rPr>
        <w:t xml:space="preserve">students’ </w:t>
      </w:r>
      <w:r>
        <w:rPr>
          <w:rFonts w:ascii="Palatino Linotype" w:eastAsia="Palatino Linotype" w:hAnsi="Palatino Linotype"/>
          <w:sz w:val="22"/>
          <w:szCs w:val="22"/>
        </w:rPr>
        <w:t xml:space="preserve">group to make answers and evaluate </w:t>
      </w:r>
      <w:r w:rsidR="00A1782F">
        <w:rPr>
          <w:rFonts w:ascii="Palatino Linotype" w:eastAsia="Palatino Linotype" w:hAnsi="Palatino Linotype"/>
          <w:sz w:val="22"/>
          <w:szCs w:val="22"/>
        </w:rPr>
        <w:t>the problem solution</w:t>
      </w:r>
      <w:r>
        <w:rPr>
          <w:rFonts w:ascii="Palatino Linotype" w:eastAsia="Palatino Linotype" w:hAnsi="Palatino Linotype"/>
          <w:sz w:val="22"/>
          <w:szCs w:val="22"/>
        </w:rPr>
        <w:t xml:space="preserve">. Advanced clarification skills </w:t>
      </w:r>
      <w:proofErr w:type="gramStart"/>
      <w:r>
        <w:rPr>
          <w:rFonts w:ascii="Palatino Linotype" w:eastAsia="Palatino Linotype" w:hAnsi="Palatino Linotype"/>
          <w:sz w:val="22"/>
          <w:szCs w:val="22"/>
        </w:rPr>
        <w:t>are trained</w:t>
      </w:r>
      <w:proofErr w:type="gramEnd"/>
      <w:r>
        <w:rPr>
          <w:rFonts w:ascii="Palatino Linotype" w:eastAsia="Palatino Linotype" w:hAnsi="Palatino Linotype"/>
          <w:sz w:val="22"/>
          <w:szCs w:val="22"/>
        </w:rPr>
        <w:t xml:space="preserve"> when students</w:t>
      </w:r>
      <w:r w:rsidR="00A1782F">
        <w:rPr>
          <w:rFonts w:ascii="Palatino Linotype" w:eastAsia="Palatino Linotype" w:hAnsi="Palatino Linotype"/>
          <w:sz w:val="22"/>
          <w:szCs w:val="22"/>
        </w:rPr>
        <w:t>’</w:t>
      </w:r>
      <w:r>
        <w:rPr>
          <w:rFonts w:ascii="Palatino Linotype" w:eastAsia="Palatino Linotype" w:hAnsi="Palatino Linotype"/>
          <w:sz w:val="22"/>
          <w:szCs w:val="22"/>
        </w:rPr>
        <w:t xml:space="preserve"> define terms and identify assumptions or hypotheses that have already been written by students at a previous stage.</w:t>
      </w:r>
    </w:p>
    <w:p w:rsidR="00915D65" w:rsidRPr="0093535B" w:rsidRDefault="00915D65" w:rsidP="00A1782F">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On the fourth syntax</w:t>
      </w:r>
      <w:r w:rsidR="00A1782F">
        <w:rPr>
          <w:rFonts w:ascii="Palatino Linotype" w:eastAsia="Palatino Linotype" w:hAnsi="Palatino Linotype"/>
          <w:sz w:val="22"/>
          <w:szCs w:val="22"/>
        </w:rPr>
        <w:t xml:space="preserve"> is</w:t>
      </w:r>
      <w:r>
        <w:rPr>
          <w:rFonts w:ascii="Palatino Linotype" w:eastAsia="Palatino Linotype" w:hAnsi="Palatino Linotype"/>
          <w:sz w:val="22"/>
          <w:szCs w:val="22"/>
        </w:rPr>
        <w:t xml:space="preserve"> report findings, students</w:t>
      </w:r>
      <w:r w:rsidR="00A1782F">
        <w:rPr>
          <w:rFonts w:ascii="Palatino Linotype" w:eastAsia="Palatino Linotype" w:hAnsi="Palatino Linotype"/>
          <w:sz w:val="22"/>
          <w:szCs w:val="22"/>
        </w:rPr>
        <w:t>’</w:t>
      </w:r>
      <w:r>
        <w:rPr>
          <w:rFonts w:ascii="Palatino Linotype" w:eastAsia="Palatino Linotype" w:hAnsi="Palatino Linotype"/>
          <w:sz w:val="22"/>
          <w:szCs w:val="22"/>
        </w:rPr>
        <w:t xml:space="preserve"> present the results of the experiment in front of the class. Teacher guide the course of the presentation and condition groups that are not presenting to appreciate group that move forward. After the presentation of the exploration results is completed, students</w:t>
      </w:r>
      <w:r w:rsidR="001C1D83">
        <w:rPr>
          <w:rFonts w:ascii="Palatino Linotype" w:eastAsia="Palatino Linotype" w:hAnsi="Palatino Linotype"/>
          <w:sz w:val="22"/>
          <w:szCs w:val="22"/>
        </w:rPr>
        <w:t>’</w:t>
      </w:r>
      <w:r>
        <w:rPr>
          <w:rFonts w:ascii="Palatino Linotype" w:eastAsia="Palatino Linotype" w:hAnsi="Palatino Linotype"/>
          <w:sz w:val="22"/>
          <w:szCs w:val="22"/>
        </w:rPr>
        <w:t xml:space="preserve"> </w:t>
      </w:r>
      <w:proofErr w:type="gramStart"/>
      <w:r>
        <w:rPr>
          <w:rFonts w:ascii="Palatino Linotype" w:eastAsia="Palatino Linotype" w:hAnsi="Palatino Linotype"/>
          <w:sz w:val="22"/>
          <w:szCs w:val="22"/>
        </w:rPr>
        <w:t>are invited</w:t>
      </w:r>
      <w:proofErr w:type="gramEnd"/>
      <w:r>
        <w:rPr>
          <w:rFonts w:ascii="Palatino Linotype" w:eastAsia="Palatino Linotype" w:hAnsi="Palatino Linotype"/>
          <w:sz w:val="22"/>
          <w:szCs w:val="22"/>
        </w:rPr>
        <w:t xml:space="preserve"> to ask questions, comment and/or answer and discuss their group experiments. When </w:t>
      </w:r>
      <w:r w:rsidRPr="0093535B">
        <w:rPr>
          <w:rFonts w:ascii="Palatino Linotype" w:eastAsia="Palatino Linotype" w:hAnsi="Palatino Linotype"/>
          <w:sz w:val="22"/>
          <w:szCs w:val="22"/>
        </w:rPr>
        <w:t>no one asks, then the teacher asks an example and encourages the other students</w:t>
      </w:r>
      <w:r w:rsidR="001C1D83"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to ask. For groups that are not present in front of the classroom, the results of the video </w:t>
      </w:r>
      <w:proofErr w:type="gramStart"/>
      <w:r w:rsidRPr="0093535B">
        <w:rPr>
          <w:rFonts w:ascii="Palatino Linotype" w:eastAsia="Palatino Linotype" w:hAnsi="Palatino Linotype"/>
          <w:sz w:val="22"/>
          <w:szCs w:val="22"/>
        </w:rPr>
        <w:t>are shared</w:t>
      </w:r>
      <w:proofErr w:type="gramEnd"/>
      <w:r w:rsidRPr="0093535B">
        <w:rPr>
          <w:rFonts w:ascii="Palatino Linotype" w:eastAsia="Palatino Linotype" w:hAnsi="Palatino Linotype"/>
          <w:sz w:val="22"/>
          <w:szCs w:val="22"/>
        </w:rPr>
        <w:t xml:space="preserve"> on social media, i.e. Instagram. Instagram can be accessed using a smartphone and can be used to share physics material</w:t>
      </w:r>
      <w:r w:rsidR="00A1782F"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{"citationID":"n1lyeEqA","properties":{"formattedCitation":"[20]","plainCitation":"[20]","noteIndex":0},"citationItems":[{"id":68,"uris":["http://zotero.org/users/14630466/items/LWHLCKFU"],"itemData":{"id":68,"type":"article-journal","abstract":"This research is aimed to: 1) produce a product of physics learning media based on social media Instagram as a suitable self learning resouces for students; 2) improve students’ ahievement and motivation to learn physics on the greenhouse effect subject after the physiscs learning media based on social media Instagram is implemented by uploading learning materials in the form of pictures and videos. This research is a Research and Development (R&amp;D) with a 4-D model (Define, Design, Develop, Disseminate). The Instruments of data collection are assessment validation, motivation questionaire, pretest and posttest, and student response questionaire. Techniques of data analysis used are qualitative and quantitative analysis. The results of the product development research are: 1) Product feasibility developed by validator assessment is in medium category. 2) improvement on physics learning motivation is in medium category with a standard gain &lt;g&gt; value of 0,43; improvement on physics learning achievement is in medium category with a standar gain &lt;g&gt; value of 0,61.","language":"id","source":"Zotero","title":"PENGEMBANGAN MEDIA PEMBELAJARAN FISIKA BERBASIS MEDIA SOSIAL INSTAGRAM SEBAGAI SUMBER BELAJAR MANDIRI UNTUK MENINGKATKAN MOTIVASI DAN PRESTASI BELAJAR FISIKA SISWA KELAS XI SMA","author":[{"family":"Nugroho","given":"Ichwan Restu"},{"family":"Ruwanto","given":"Bambang"}]}}],"schema":"https://github.com/citation-style-language/schema/raw/master/csl-citation.json"}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[20]</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xml:space="preserve">. Others who watched the video </w:t>
      </w:r>
      <w:proofErr w:type="gramStart"/>
      <w:r w:rsidRPr="0093535B">
        <w:rPr>
          <w:rFonts w:ascii="Palatino Linotype" w:eastAsia="Palatino Linotype" w:hAnsi="Palatino Linotype"/>
          <w:sz w:val="22"/>
          <w:szCs w:val="22"/>
        </w:rPr>
        <w:t>were allowed</w:t>
      </w:r>
      <w:proofErr w:type="gramEnd"/>
      <w:r w:rsidRPr="0093535B">
        <w:rPr>
          <w:rFonts w:ascii="Palatino Linotype" w:eastAsia="Palatino Linotype" w:hAnsi="Palatino Linotype"/>
          <w:sz w:val="22"/>
          <w:szCs w:val="22"/>
        </w:rPr>
        <w:t xml:space="preserve"> to comment, either in the form of questions or suggestions, so there was an online exchange of thoughts or discussion on the social media. Strategy </w:t>
      </w:r>
      <w:r w:rsidR="0041429C" w:rsidRPr="0093535B">
        <w:rPr>
          <w:rFonts w:ascii="Palatino Linotype" w:eastAsia="Palatino Linotype" w:hAnsi="Palatino Linotype"/>
          <w:sz w:val="22"/>
          <w:szCs w:val="22"/>
        </w:rPr>
        <w:t xml:space="preserve">and tactics </w:t>
      </w:r>
      <w:proofErr w:type="gramStart"/>
      <w:r w:rsidRPr="0093535B">
        <w:rPr>
          <w:rFonts w:ascii="Palatino Linotype" w:eastAsia="Palatino Linotype" w:hAnsi="Palatino Linotype"/>
          <w:sz w:val="22"/>
          <w:szCs w:val="22"/>
        </w:rPr>
        <w:t>are trained</w:t>
      </w:r>
      <w:proofErr w:type="gramEnd"/>
      <w:r w:rsidRPr="0093535B">
        <w:rPr>
          <w:rFonts w:ascii="Palatino Linotype" w:eastAsia="Palatino Linotype" w:hAnsi="Palatino Linotype"/>
          <w:sz w:val="22"/>
          <w:szCs w:val="22"/>
        </w:rPr>
        <w:t xml:space="preserve"> when students</w:t>
      </w:r>
      <w:r w:rsidR="001C1D83"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interact with others by presenting their answers in front of the classroom and on social media. Basic support </w:t>
      </w:r>
      <w:proofErr w:type="gramStart"/>
      <w:r w:rsidRPr="0093535B">
        <w:rPr>
          <w:rFonts w:ascii="Palatino Linotype" w:eastAsia="Palatino Linotype" w:hAnsi="Palatino Linotype"/>
          <w:sz w:val="22"/>
          <w:szCs w:val="22"/>
        </w:rPr>
        <w:t>is trained</w:t>
      </w:r>
      <w:proofErr w:type="gramEnd"/>
      <w:r w:rsidRPr="0093535B">
        <w:rPr>
          <w:rFonts w:ascii="Palatino Linotype" w:eastAsia="Palatino Linotype" w:hAnsi="Palatino Linotype"/>
          <w:sz w:val="22"/>
          <w:szCs w:val="22"/>
        </w:rPr>
        <w:t xml:space="preserve"> as students</w:t>
      </w:r>
      <w:r w:rsidR="001C1D83"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observe and evaluate the reports presented and corroborate answers with the answers of other groups.</w:t>
      </w:r>
    </w:p>
    <w:p w:rsidR="00915D65" w:rsidRPr="0093535B" w:rsidRDefault="00915D65" w:rsidP="00EF7610">
      <w:pPr>
        <w:ind w:firstLine="567"/>
        <w:jc w:val="both"/>
        <w:rPr>
          <w:rFonts w:ascii="Palatino Linotype" w:eastAsia="Palatino Linotype" w:hAnsi="Palatino Linotype"/>
          <w:sz w:val="22"/>
          <w:szCs w:val="22"/>
        </w:rPr>
      </w:pPr>
      <w:r w:rsidRPr="0093535B">
        <w:rPr>
          <w:rFonts w:ascii="Palatino Linotype" w:eastAsia="Palatino Linotype" w:hAnsi="Palatino Linotype"/>
          <w:sz w:val="22"/>
          <w:szCs w:val="22"/>
        </w:rPr>
        <w:t xml:space="preserve">On the last syntax, closure, the teacher verifies the students’ concepts and answers. Then, students and teacher jointly draw conclusions from the learning process that starts from orientation to drawing conclusions based on the results of the experiments that </w:t>
      </w:r>
      <w:proofErr w:type="gramStart"/>
      <w:r w:rsidRPr="0093535B">
        <w:rPr>
          <w:rFonts w:ascii="Palatino Linotype" w:eastAsia="Palatino Linotype" w:hAnsi="Palatino Linotype"/>
          <w:sz w:val="22"/>
          <w:szCs w:val="22"/>
        </w:rPr>
        <w:t>have been carried out</w:t>
      </w:r>
      <w:proofErr w:type="gramEnd"/>
      <w:r w:rsidRPr="0093535B">
        <w:rPr>
          <w:rFonts w:ascii="Palatino Linotype" w:eastAsia="Palatino Linotype" w:hAnsi="Palatino Linotype"/>
          <w:sz w:val="22"/>
          <w:szCs w:val="22"/>
        </w:rPr>
        <w:t xml:space="preserve">. The technology used in this phase is a laptop, projector, and </w:t>
      </w:r>
      <w:r w:rsidR="00EF7610" w:rsidRPr="0093535B">
        <w:rPr>
          <w:rFonts w:ascii="Palatino Linotype" w:eastAsia="Palatino Linotype" w:hAnsi="Palatino Linotype"/>
          <w:sz w:val="22"/>
          <w:szCs w:val="22"/>
        </w:rPr>
        <w:t>P</w:t>
      </w:r>
      <w:r w:rsidRPr="0093535B">
        <w:rPr>
          <w:rFonts w:ascii="Palatino Linotype" w:eastAsia="Palatino Linotype" w:hAnsi="Palatino Linotype"/>
          <w:sz w:val="22"/>
          <w:szCs w:val="22"/>
        </w:rPr>
        <w:t xml:space="preserve">ower </w:t>
      </w:r>
      <w:r w:rsidR="00EF7610" w:rsidRPr="0093535B">
        <w:rPr>
          <w:rFonts w:ascii="Palatino Linotype" w:eastAsia="Palatino Linotype" w:hAnsi="Palatino Linotype"/>
          <w:sz w:val="22"/>
          <w:szCs w:val="22"/>
        </w:rPr>
        <w:t>P</w:t>
      </w:r>
      <w:r w:rsidRPr="0093535B">
        <w:rPr>
          <w:rFonts w:ascii="Palatino Linotype" w:eastAsia="Palatino Linotype" w:hAnsi="Palatino Linotype"/>
          <w:sz w:val="22"/>
          <w:szCs w:val="22"/>
        </w:rPr>
        <w:t>oint. It is to make it easier for students and teacher to review the learning that has been done because by power point students become concentrated and not sleepy</w:t>
      </w:r>
      <w:r w:rsidR="00EF7610"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{"citationID":"OcdQx2yQ","properties":{"formattedCitation":"[21]","plainCitation":"[21]","noteIndex":0},"citationItems":[{"id":69,"uris":["http://zotero.org/users/14630466/items/V4VUC9J3"],"itemData":{"id":69,"type":"article-journal","container-title":"WaPFi (Wahana Pendidikan Fisika)","DOI":"10.17509/wapfi.v3i1.10939","ISSN":"2338-1027","issue":"1","journalAbbreviation":"WaPFi","page":"43","source":"DOI.org (Crossref)","title":"PENGGUNAAN POWER POINT SEBAGAI MEDIA PEMBELAJARAN: EFEKTIFKAH?","title-short":"PENGGUNAAN POWER POINT SEBAGAI MEDIA PEMBELAJARAN","volume":"3","author":[{"family":"Misbahudin","given":"Dede"},{"family":"Rochman","given":"Chaerul"},{"family":"Nasrudin","given":"Dindin"},{"family":"Solihati","given":"Isoh"}],"issued":{"date-parts":[["2018",2,1]]}}}],"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[21]</w:t>
        </w:r>
        <w:r w:rsidRPr="0093535B">
          <w:rPr>
            <w:rStyle w:val="Hyperlink"/>
            <w:rFonts w:ascii="Palatino Linotype" w:eastAsia="Palatino Linotype" w:hAnsi="Palatino Linotype"/>
            <w:sz w:val="22"/>
            <w:szCs w:val="22"/>
            <w:u w:val="none"/>
          </w:rPr>
          <w:fldChar w:fldCharType="end"/>
        </w:r>
        <w:r w:rsidRPr="0093535B">
          <w:rPr>
            <w:rStyle w:val="Hyperlink"/>
            <w:rFonts w:ascii="Palatino Linotype" w:eastAsia="Palatino Linotype" w:hAnsi="Palatino Linotype"/>
            <w:sz w:val="22"/>
            <w:szCs w:val="22"/>
            <w:u w:val="none"/>
          </w:rPr>
          <w:t>.</w:t>
        </w:r>
      </w:hyperlink>
      <w:r w:rsidRPr="0093535B">
        <w:rPr>
          <w:rFonts w:ascii="Palatino Linotype" w:eastAsia="Palatino Linotype" w:hAnsi="Palatino Linotype"/>
          <w:sz w:val="22"/>
          <w:szCs w:val="22"/>
        </w:rPr>
        <w:t xml:space="preserve"> Inference and advanced clarification skills </w:t>
      </w:r>
      <w:proofErr w:type="gramStart"/>
      <w:r w:rsidRPr="0093535B">
        <w:rPr>
          <w:rFonts w:ascii="Palatino Linotype" w:eastAsia="Palatino Linotype" w:hAnsi="Palatino Linotype"/>
          <w:sz w:val="22"/>
          <w:szCs w:val="22"/>
        </w:rPr>
        <w:t>are trained</w:t>
      </w:r>
      <w:proofErr w:type="gramEnd"/>
      <w:r w:rsidRPr="0093535B">
        <w:rPr>
          <w:rFonts w:ascii="Palatino Linotype" w:eastAsia="Palatino Linotype" w:hAnsi="Palatino Linotype"/>
          <w:sz w:val="22"/>
          <w:szCs w:val="22"/>
        </w:rPr>
        <w:t xml:space="preserve"> when students conclude concepts and answers based on their learning results.</w:t>
      </w:r>
    </w:p>
    <w:p w:rsidR="00915D65" w:rsidRDefault="00915D65" w:rsidP="00915D65">
      <w:pPr>
        <w:jc w:val="both"/>
        <w:rPr>
          <w:rFonts w:ascii="Palatino Linotype" w:eastAsia="Palatino Linotype" w:hAnsi="Palatino Linotype"/>
          <w:sz w:val="22"/>
          <w:szCs w:val="22"/>
        </w:rPr>
      </w:pPr>
      <w:r w:rsidRPr="0093535B">
        <w:rPr>
          <w:rFonts w:eastAsia="Palatino Linotype"/>
        </w:rPr>
        <w:tab/>
      </w:r>
      <w:r w:rsidRPr="0093535B">
        <w:rPr>
          <w:rFonts w:ascii="Palatino Linotype" w:eastAsia="Palatino Linotype" w:hAnsi="Palatino Linotype"/>
          <w:sz w:val="22"/>
          <w:szCs w:val="22"/>
        </w:rPr>
        <w:t xml:space="preserve">N-Gain </w:t>
      </w:r>
      <w:proofErr w:type="gramStart"/>
      <w:r w:rsidRPr="0093535B">
        <w:rPr>
          <w:rFonts w:ascii="Palatino Linotype" w:eastAsia="Palatino Linotype" w:hAnsi="Palatino Linotype"/>
          <w:sz w:val="22"/>
          <w:szCs w:val="22"/>
        </w:rPr>
        <w:t xml:space="preserve">is </w:t>
      </w:r>
      <w:r w:rsidR="00EF7610" w:rsidRPr="0093535B">
        <w:rPr>
          <w:rFonts w:ascii="Palatino Linotype" w:eastAsia="Palatino Linotype" w:hAnsi="Palatino Linotype"/>
          <w:sz w:val="22"/>
          <w:szCs w:val="22"/>
        </w:rPr>
        <w:t>calculated</w:t>
      </w:r>
      <w:proofErr w:type="gramEnd"/>
      <w:r w:rsidR="00EF7610" w:rsidRPr="0093535B">
        <w:rPr>
          <w:rFonts w:ascii="Palatino Linotype" w:eastAsia="Palatino Linotype" w:hAnsi="Palatino Linotype"/>
          <w:sz w:val="22"/>
          <w:szCs w:val="22"/>
        </w:rPr>
        <w:t xml:space="preserve"> </w:t>
      </w:r>
      <w:r w:rsidRPr="0093535B">
        <w:rPr>
          <w:rFonts w:ascii="Palatino Linotype" w:eastAsia="Palatino Linotype" w:hAnsi="Palatino Linotype"/>
          <w:sz w:val="22"/>
          <w:szCs w:val="22"/>
        </w:rPr>
        <w:t xml:space="preserve">using </w:t>
      </w:r>
      <w:r w:rsidR="00EF7610" w:rsidRPr="0093535B">
        <w:rPr>
          <w:rFonts w:ascii="Palatino Linotype" w:eastAsia="Palatino Linotype" w:hAnsi="Palatino Linotype"/>
          <w:sz w:val="22"/>
          <w:szCs w:val="22"/>
        </w:rPr>
        <w:t xml:space="preserve">the result of </w:t>
      </w:r>
      <w:r w:rsidRPr="0093535B">
        <w:rPr>
          <w:rFonts w:ascii="Palatino Linotype" w:eastAsia="Palatino Linotype" w:hAnsi="Palatino Linotype"/>
          <w:sz w:val="22"/>
          <w:szCs w:val="22"/>
        </w:rPr>
        <w:t>students’ critical thinking skills pre</w:t>
      </w:r>
      <w:r w:rsidR="00EF7610"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test and post</w:t>
      </w:r>
      <w:r w:rsidR="00EF7610"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test results to assess how much their critical thinking skills have improved. The test instrument consists of 9 essay questions tailored to Ennis’ indicators of critical thinking, including elementary clarification, basic support, inference, a</w:t>
      </w:r>
      <w:r w:rsidR="0041429C" w:rsidRPr="0093535B">
        <w:rPr>
          <w:rFonts w:ascii="Palatino Linotype" w:eastAsia="Palatino Linotype" w:hAnsi="Palatino Linotype"/>
          <w:sz w:val="22"/>
          <w:szCs w:val="22"/>
        </w:rPr>
        <w:t>dvanced clarification, strategy</w:t>
      </w:r>
      <w:r w:rsidRPr="0093535B">
        <w:rPr>
          <w:rFonts w:ascii="Palatino Linotype" w:eastAsia="Palatino Linotype" w:hAnsi="Palatino Linotype"/>
          <w:sz w:val="22"/>
          <w:szCs w:val="22"/>
        </w:rPr>
        <w:t xml:space="preserve"> and tactics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{"citationID":"Wd6T6U2I","properties":{"formattedCitation":"[2]","plainCitation":"[2]","noteIndex":0},"citationItems":[{"id":37,"uris":["http://zotero.org/users/14630466/items/NEHRNLNX"],"itemData":{"id":37,"type":"book","event-place":"New York","ISBN":"978-1-349-47812-5","language":"en","license":"http://www.springer.com/tdm","note":"DOI: 10.1057/9781137378057","publisher":"Palgrave Macmillan US","publisher-place":"New York","source":"DOI.org (Crossref)","title":"The Palgrave Handbook of Critical Thinking in Higher Education","URL":"http://link.springer.com/10.1057/9781137378057","editor":[{"family":"Davies","given":"Martin"},{"family":"Barnett","given":"Ronald"}],"accessed":{"date-parts":[["2024",7,11]]},"issued":{"date-parts":[["2015"]]}}}],"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xml:space="preserve">. Students’ answers for each question </w:t>
      </w:r>
      <w:proofErr w:type="gramStart"/>
      <w:r w:rsidRPr="0093535B">
        <w:rPr>
          <w:rFonts w:ascii="Palatino Linotype" w:eastAsia="Palatino Linotype" w:hAnsi="Palatino Linotype"/>
          <w:sz w:val="22"/>
          <w:szCs w:val="22"/>
        </w:rPr>
        <w:t>are assessed</w:t>
      </w:r>
      <w:proofErr w:type="gramEnd"/>
      <w:r w:rsidRPr="0093535B">
        <w:rPr>
          <w:rFonts w:ascii="Palatino Linotype" w:eastAsia="Palatino Linotype" w:hAnsi="Palatino Linotype"/>
          <w:sz w:val="22"/>
          <w:szCs w:val="22"/>
        </w:rPr>
        <w:t xml:space="preserve"> based on a prepared scoring rubric. The minimum</w:t>
      </w:r>
      <w:r>
        <w:rPr>
          <w:rFonts w:ascii="Palatino Linotype" w:eastAsia="Palatino Linotype" w:hAnsi="Palatino Linotype"/>
          <w:sz w:val="22"/>
          <w:szCs w:val="22"/>
        </w:rPr>
        <w:t xml:space="preserve"> score assigned for each question is </w:t>
      </w:r>
      <w:proofErr w:type="gramStart"/>
      <w:r>
        <w:rPr>
          <w:rFonts w:ascii="Palatino Linotype" w:eastAsia="Palatino Linotype" w:hAnsi="Palatino Linotype"/>
          <w:sz w:val="22"/>
          <w:szCs w:val="22"/>
        </w:rPr>
        <w:t>0</w:t>
      </w:r>
      <w:proofErr w:type="gramEnd"/>
      <w:r>
        <w:rPr>
          <w:rFonts w:ascii="Palatino Linotype" w:eastAsia="Palatino Linotype" w:hAnsi="Palatino Linotype"/>
          <w:sz w:val="22"/>
          <w:szCs w:val="22"/>
        </w:rPr>
        <w:t>, while the maximum score is 4</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Subsequently, these scores </w:t>
      </w:r>
      <w:proofErr w:type="gramStart"/>
      <w:r>
        <w:rPr>
          <w:rFonts w:ascii="Palatino Linotype" w:eastAsia="Palatino Linotype" w:hAnsi="Palatino Linotype"/>
          <w:sz w:val="22"/>
          <w:szCs w:val="22"/>
        </w:rPr>
        <w:t>are summarized and analyzed to explain how the adoption of the ICT-based inquiry learning improved students’ critical thinking skills</w:t>
      </w:r>
      <w:r w:rsidR="00EF7610">
        <w:rPr>
          <w:rFonts w:ascii="Palatino Linotype" w:eastAsia="Palatino Linotype" w:hAnsi="Palatino Linotype"/>
          <w:sz w:val="22"/>
          <w:szCs w:val="22"/>
        </w:rPr>
        <w:t xml:space="preserve"> (</w:t>
      </w:r>
      <w:r w:rsidR="00EF7610">
        <w:rPr>
          <w:rFonts w:ascii="Palatino Linotype" w:eastAsia="Palatino Linotype" w:hAnsi="Palatino Linotype"/>
          <w:sz w:val="22"/>
          <w:szCs w:val="22"/>
        </w:rPr>
        <w:fldChar w:fldCharType="begin"/>
      </w:r>
      <w:r w:rsidR="00EF7610">
        <w:rPr>
          <w:rFonts w:ascii="Palatino Linotype" w:eastAsia="Palatino Linotype" w:hAnsi="Palatino Linotype"/>
          <w:sz w:val="22"/>
          <w:szCs w:val="22"/>
        </w:rPr>
        <w:instrText xml:space="preserve"> REF _Ref177480295 \h </w:instrText>
      </w:r>
      <w:r w:rsidR="00EF7610">
        <w:rPr>
          <w:rFonts w:ascii="Palatino Linotype" w:eastAsia="Palatino Linotype" w:hAnsi="Palatino Linotype"/>
          <w:sz w:val="22"/>
          <w:szCs w:val="22"/>
        </w:rPr>
      </w:r>
      <w:r w:rsidR="00EF7610">
        <w:rPr>
          <w:rFonts w:ascii="Palatino Linotype" w:eastAsia="Palatino Linotype" w:hAnsi="Palatino Linotype"/>
          <w:sz w:val="22"/>
          <w:szCs w:val="22"/>
        </w:rPr>
        <w:fldChar w:fldCharType="separate"/>
      </w:r>
      <w:r w:rsidR="00F427C0" w:rsidRPr="00EF7610">
        <w:rPr>
          <w:rFonts w:ascii="Palatino Linotype" w:hAnsi="Palatino Linotype"/>
          <w:color w:val="1F3864" w:themeColor="accent5" w:themeShade="80"/>
          <w:sz w:val="22"/>
          <w:szCs w:val="22"/>
        </w:rPr>
        <w:t xml:space="preserve">Table </w:t>
      </w:r>
      <w:r w:rsidR="00F427C0">
        <w:rPr>
          <w:rFonts w:ascii="Palatino Linotype" w:hAnsi="Palatino Linotype"/>
          <w:noProof/>
          <w:color w:val="1F3864" w:themeColor="accent5" w:themeShade="80"/>
          <w:sz w:val="22"/>
          <w:szCs w:val="22"/>
        </w:rPr>
        <w:t>1</w:t>
      </w:r>
      <w:r w:rsidR="00EF7610">
        <w:rPr>
          <w:rFonts w:ascii="Palatino Linotype" w:eastAsia="Palatino Linotype" w:hAnsi="Palatino Linotype"/>
          <w:sz w:val="22"/>
          <w:szCs w:val="22"/>
        </w:rPr>
        <w:fldChar w:fldCharType="end"/>
      </w:r>
      <w:r w:rsidR="00EF7610">
        <w:rPr>
          <w:rFonts w:ascii="Palatino Linotype" w:eastAsia="Palatino Linotype" w:hAnsi="Palatino Linotype"/>
          <w:sz w:val="22"/>
          <w:szCs w:val="22"/>
        </w:rPr>
        <w:t>)</w:t>
      </w:r>
      <w:proofErr w:type="gramEnd"/>
      <w:r w:rsidRPr="000D0E00">
        <w:rPr>
          <w:rFonts w:ascii="Palatino Linotype" w:eastAsia="Palatino Linotype" w:hAnsi="Palatino Linotype"/>
          <w:sz w:val="22"/>
          <w:szCs w:val="22"/>
        </w:rPr>
        <w:t>.</w:t>
      </w:r>
    </w:p>
    <w:p w:rsidR="00EF7610" w:rsidRDefault="00EF7610" w:rsidP="00915D65">
      <w:pPr>
        <w:jc w:val="both"/>
        <w:rPr>
          <w:rFonts w:ascii="Palatino Linotype" w:eastAsia="Palatino Linotype" w:hAnsi="Palatino Linotype"/>
          <w:sz w:val="22"/>
          <w:szCs w:val="22"/>
        </w:rPr>
      </w:pPr>
    </w:p>
    <w:p w:rsidR="00915D65" w:rsidRPr="00EF7610" w:rsidRDefault="00EF7610" w:rsidP="00EF7610">
      <w:pPr>
        <w:pStyle w:val="Caption"/>
        <w:spacing w:after="120"/>
        <w:jc w:val="center"/>
        <w:rPr>
          <w:rFonts w:ascii="Palatino Linotype" w:eastAsia="Palatino Linotype" w:hAnsi="Palatino Linotype"/>
          <w:color w:val="auto"/>
          <w:sz w:val="22"/>
          <w:szCs w:val="22"/>
        </w:rPr>
      </w:pPr>
      <w:bookmarkStart w:id="2" w:name="_Ref177480295"/>
      <w:r w:rsidRPr="00EF7610">
        <w:rPr>
          <w:rFonts w:ascii="Palatino Linotype" w:hAnsi="Palatino Linotype"/>
          <w:color w:val="1F3864" w:themeColor="accent5" w:themeShade="80"/>
          <w:sz w:val="22"/>
          <w:szCs w:val="22"/>
        </w:rPr>
        <w:t xml:space="preserve">Table </w:t>
      </w:r>
      <w:r w:rsidRPr="00EF7610">
        <w:rPr>
          <w:rFonts w:ascii="Palatino Linotype" w:hAnsi="Palatino Linotype"/>
          <w:color w:val="1F3864" w:themeColor="accent5" w:themeShade="80"/>
          <w:sz w:val="22"/>
          <w:szCs w:val="22"/>
        </w:rPr>
        <w:fldChar w:fldCharType="begin"/>
      </w:r>
      <w:r w:rsidRPr="00EF7610">
        <w:rPr>
          <w:rFonts w:ascii="Palatino Linotype" w:hAnsi="Palatino Linotype"/>
          <w:color w:val="1F3864" w:themeColor="accent5" w:themeShade="80"/>
          <w:sz w:val="22"/>
          <w:szCs w:val="22"/>
        </w:rPr>
        <w:instrText xml:space="preserve"> SEQ Table \* ARABIC </w:instrText>
      </w:r>
      <w:r w:rsidRPr="00EF7610">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1</w:t>
      </w:r>
      <w:r w:rsidRPr="00EF7610">
        <w:rPr>
          <w:rFonts w:ascii="Palatino Linotype" w:hAnsi="Palatino Linotype"/>
          <w:color w:val="1F3864" w:themeColor="accent5" w:themeShade="80"/>
          <w:sz w:val="22"/>
          <w:szCs w:val="22"/>
        </w:rPr>
        <w:fldChar w:fldCharType="end"/>
      </w:r>
      <w:bookmarkEnd w:id="2"/>
      <w:r w:rsidRPr="00EF7610">
        <w:rPr>
          <w:rFonts w:ascii="Palatino Linotype" w:hAnsi="Palatino Linotype"/>
          <w:color w:val="auto"/>
          <w:sz w:val="22"/>
          <w:szCs w:val="22"/>
          <w:lang w:val="en-US"/>
        </w:rPr>
        <w:t xml:space="preserve">. </w:t>
      </w:r>
      <w:r w:rsidRPr="00EF7610">
        <w:rPr>
          <w:rFonts w:ascii="Palatino Linotype" w:hAnsi="Palatino Linotype"/>
          <w:b w:val="0"/>
          <w:color w:val="auto"/>
          <w:sz w:val="22"/>
          <w:szCs w:val="22"/>
          <w:lang w:val="en-US"/>
        </w:rPr>
        <w:t xml:space="preserve">Recapitulation </w:t>
      </w:r>
      <w:r>
        <w:rPr>
          <w:rFonts w:ascii="Palatino Linotype" w:hAnsi="Palatino Linotype"/>
          <w:b w:val="0"/>
          <w:color w:val="auto"/>
          <w:sz w:val="22"/>
          <w:szCs w:val="22"/>
          <w:lang w:val="en-US"/>
        </w:rPr>
        <w:t>o</w:t>
      </w:r>
      <w:r w:rsidRPr="00EF7610">
        <w:rPr>
          <w:rFonts w:ascii="Palatino Linotype" w:hAnsi="Palatino Linotype"/>
          <w:b w:val="0"/>
          <w:color w:val="auto"/>
          <w:sz w:val="22"/>
          <w:szCs w:val="22"/>
          <w:lang w:val="en-US"/>
        </w:rPr>
        <w:t>f Pre</w:t>
      </w:r>
      <w:r w:rsidR="00B84D63">
        <w:rPr>
          <w:rFonts w:ascii="Palatino Linotype" w:hAnsi="Palatino Linotype"/>
          <w:b w:val="0"/>
          <w:color w:val="auto"/>
          <w:sz w:val="22"/>
          <w:szCs w:val="22"/>
          <w:lang w:val="en-US"/>
        </w:rPr>
        <w:t>-</w:t>
      </w:r>
      <w:r w:rsidRPr="00EF7610">
        <w:rPr>
          <w:rFonts w:ascii="Palatino Linotype" w:hAnsi="Palatino Linotype"/>
          <w:b w:val="0"/>
          <w:color w:val="auto"/>
          <w:sz w:val="22"/>
          <w:szCs w:val="22"/>
          <w:lang w:val="en-US"/>
        </w:rPr>
        <w:t xml:space="preserve">test </w:t>
      </w:r>
      <w:r>
        <w:rPr>
          <w:rFonts w:ascii="Palatino Linotype" w:hAnsi="Palatino Linotype"/>
          <w:b w:val="0"/>
          <w:color w:val="auto"/>
          <w:sz w:val="22"/>
          <w:szCs w:val="22"/>
          <w:lang w:val="en-US"/>
        </w:rPr>
        <w:t>a</w:t>
      </w:r>
      <w:r w:rsidRPr="00EF7610">
        <w:rPr>
          <w:rFonts w:ascii="Palatino Linotype" w:hAnsi="Palatino Linotype"/>
          <w:b w:val="0"/>
          <w:color w:val="auto"/>
          <w:sz w:val="22"/>
          <w:szCs w:val="22"/>
          <w:lang w:val="en-US"/>
        </w:rPr>
        <w:t>nd Post</w:t>
      </w:r>
      <w:r w:rsidR="00B84D63">
        <w:rPr>
          <w:rFonts w:ascii="Palatino Linotype" w:hAnsi="Palatino Linotype"/>
          <w:b w:val="0"/>
          <w:color w:val="auto"/>
          <w:sz w:val="22"/>
          <w:szCs w:val="22"/>
          <w:lang w:val="en-US"/>
        </w:rPr>
        <w:t>-</w:t>
      </w:r>
      <w:r w:rsidRPr="00EF7610">
        <w:rPr>
          <w:rFonts w:ascii="Palatino Linotype" w:hAnsi="Palatino Linotype"/>
          <w:b w:val="0"/>
          <w:color w:val="auto"/>
          <w:sz w:val="22"/>
          <w:szCs w:val="22"/>
          <w:lang w:val="en-US"/>
        </w:rPr>
        <w:t xml:space="preserve">test Scores </w:t>
      </w:r>
      <w:r>
        <w:rPr>
          <w:rFonts w:ascii="Palatino Linotype" w:hAnsi="Palatino Linotype"/>
          <w:b w:val="0"/>
          <w:color w:val="auto"/>
          <w:sz w:val="22"/>
          <w:szCs w:val="22"/>
          <w:lang w:val="en-US"/>
        </w:rPr>
        <w:t>o</w:t>
      </w:r>
      <w:r w:rsidRPr="00EF7610">
        <w:rPr>
          <w:rFonts w:ascii="Palatino Linotype" w:hAnsi="Palatino Linotype"/>
          <w:b w:val="0"/>
          <w:color w:val="auto"/>
          <w:sz w:val="22"/>
          <w:szCs w:val="22"/>
          <w:lang w:val="en-US"/>
        </w:rPr>
        <w:t>f Critical Thinking Skills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08"/>
        <w:gridCol w:w="1408"/>
        <w:gridCol w:w="1408"/>
        <w:gridCol w:w="1408"/>
        <w:gridCol w:w="1408"/>
        <w:gridCol w:w="1408"/>
        <w:gridCol w:w="1409"/>
      </w:tblGrid>
      <w:tr w:rsidR="00915D65" w:rsidTr="00EF7610">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Test</w:t>
            </w:r>
          </w:p>
        </w:tc>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Xmin</w:t>
            </w:r>
          </w:p>
        </w:tc>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Xmax</w:t>
            </w:r>
          </w:p>
        </w:tc>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6F53B8" w:rsidP="00776608">
            <w:pPr>
              <w:jc w:val="center"/>
              <w:rPr>
                <w:rFonts w:ascii="Palatino Linotype" w:eastAsia="Palatino Linotype" w:hAnsi="Palatino Linotype"/>
                <w:sz w:val="22"/>
                <w:szCs w:val="22"/>
              </w:rPr>
            </w:pPr>
            <m:oMathPara>
              <m:oMath>
                <m:acc>
                  <m:accPr>
                    <m:chr m:val="̅"/>
                    <m:ctrlPr>
                      <w:rPr>
                        <w:rFonts w:ascii="Cambria Math" w:eastAsia="Palatino Linotype" w:hAnsi="Cambria Math"/>
                        <w:i/>
                        <w:sz w:val="22"/>
                        <w:szCs w:val="22"/>
                      </w:rPr>
                    </m:ctrlPr>
                  </m:accPr>
                  <m:e>
                    <m:r>
                      <w:rPr>
                        <w:rFonts w:ascii="Cambria Math" w:eastAsia="Palatino Linotype" w:hAnsi="Cambria Math"/>
                        <w:sz w:val="22"/>
                        <w:szCs w:val="22"/>
                      </w:rPr>
                      <m:t>X</m:t>
                    </m:r>
                  </m:e>
                </m:acc>
              </m:oMath>
            </m:oMathPara>
          </w:p>
        </w:tc>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X Ideal</w:t>
            </w:r>
          </w:p>
        </w:tc>
        <w:tc>
          <w:tcPr>
            <w:tcW w:w="140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&lt;g&gt;</w:t>
            </w:r>
          </w:p>
        </w:tc>
        <w:tc>
          <w:tcPr>
            <w:tcW w:w="1409"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Category</w:t>
            </w:r>
          </w:p>
        </w:tc>
      </w:tr>
      <w:tr w:rsidR="00915D65" w:rsidTr="00EF7610">
        <w:tc>
          <w:tcPr>
            <w:tcW w:w="1408" w:type="dxa"/>
            <w:tcBorders>
              <w:top w:val="single" w:sz="4" w:space="0" w:color="1F3864" w:themeColor="accent5" w:themeShade="80"/>
              <w:bottom w:val="nil"/>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Pre</w:t>
            </w:r>
            <w:r w:rsidR="00EF7610">
              <w:rPr>
                <w:rFonts w:ascii="Palatino Linotype" w:eastAsia="Palatino Linotype" w:hAnsi="Palatino Linotype"/>
                <w:sz w:val="22"/>
                <w:szCs w:val="22"/>
              </w:rPr>
              <w:t>-</w:t>
            </w:r>
            <w:r>
              <w:rPr>
                <w:rFonts w:ascii="Palatino Linotype" w:eastAsia="Palatino Linotype" w:hAnsi="Palatino Linotype"/>
                <w:sz w:val="22"/>
                <w:szCs w:val="22"/>
              </w:rPr>
              <w:t>test</w:t>
            </w:r>
          </w:p>
        </w:tc>
        <w:tc>
          <w:tcPr>
            <w:tcW w:w="1408" w:type="dxa"/>
            <w:tcBorders>
              <w:top w:val="single" w:sz="4" w:space="0" w:color="1F3864" w:themeColor="accent5" w:themeShade="80"/>
              <w:bottom w:val="nil"/>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1</w:t>
            </w:r>
          </w:p>
        </w:tc>
        <w:tc>
          <w:tcPr>
            <w:tcW w:w="1408" w:type="dxa"/>
            <w:tcBorders>
              <w:top w:val="single" w:sz="4" w:space="0" w:color="1F3864" w:themeColor="accent5" w:themeShade="80"/>
              <w:bottom w:val="nil"/>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19</w:t>
            </w:r>
          </w:p>
        </w:tc>
        <w:tc>
          <w:tcPr>
            <w:tcW w:w="1408" w:type="dxa"/>
            <w:tcBorders>
              <w:top w:val="single" w:sz="4" w:space="0" w:color="1F3864" w:themeColor="accent5" w:themeShade="80"/>
              <w:bottom w:val="nil"/>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6.38</w:t>
            </w:r>
          </w:p>
        </w:tc>
        <w:tc>
          <w:tcPr>
            <w:tcW w:w="1408" w:type="dxa"/>
            <w:vMerge w:val="restart"/>
            <w:tcBorders>
              <w:top w:val="single" w:sz="4" w:space="0" w:color="1F3864" w:themeColor="accent5" w:themeShade="80"/>
              <w:bottom w:val="single" w:sz="4" w:space="0" w:color="1F3864" w:themeColor="accent5" w:themeShade="80"/>
            </w:tcBorders>
            <w:vAlign w:val="center"/>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36</w:t>
            </w:r>
          </w:p>
        </w:tc>
        <w:tc>
          <w:tcPr>
            <w:tcW w:w="1408" w:type="dxa"/>
            <w:vMerge w:val="restart"/>
            <w:tcBorders>
              <w:top w:val="single" w:sz="4" w:space="0" w:color="1F3864" w:themeColor="accent5" w:themeShade="80"/>
              <w:bottom w:val="single" w:sz="4" w:space="0" w:color="1F3864" w:themeColor="accent5" w:themeShade="80"/>
            </w:tcBorders>
            <w:vAlign w:val="center"/>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0.35</w:t>
            </w:r>
          </w:p>
        </w:tc>
        <w:tc>
          <w:tcPr>
            <w:tcW w:w="1409" w:type="dxa"/>
            <w:vMerge w:val="restart"/>
            <w:tcBorders>
              <w:top w:val="single" w:sz="4" w:space="0" w:color="1F3864" w:themeColor="accent5" w:themeShade="80"/>
              <w:bottom w:val="single" w:sz="4" w:space="0" w:color="1F3864" w:themeColor="accent5" w:themeShade="80"/>
            </w:tcBorders>
            <w:vAlign w:val="center"/>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Moderate</w:t>
            </w:r>
          </w:p>
        </w:tc>
      </w:tr>
      <w:tr w:rsidR="00915D65" w:rsidTr="00EF7610">
        <w:tc>
          <w:tcPr>
            <w:tcW w:w="1408" w:type="dxa"/>
            <w:tcBorders>
              <w:top w:val="nil"/>
              <w:bottom w:val="single" w:sz="4" w:space="0" w:color="1F3864" w:themeColor="accent5" w:themeShade="80"/>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Post</w:t>
            </w:r>
            <w:r w:rsidR="00EF7610">
              <w:rPr>
                <w:rFonts w:ascii="Palatino Linotype" w:eastAsia="Palatino Linotype" w:hAnsi="Palatino Linotype"/>
                <w:sz w:val="22"/>
                <w:szCs w:val="22"/>
              </w:rPr>
              <w:t>-</w:t>
            </w:r>
            <w:r>
              <w:rPr>
                <w:rFonts w:ascii="Palatino Linotype" w:eastAsia="Palatino Linotype" w:hAnsi="Palatino Linotype"/>
                <w:sz w:val="22"/>
                <w:szCs w:val="22"/>
              </w:rPr>
              <w:t>test</w:t>
            </w:r>
          </w:p>
        </w:tc>
        <w:tc>
          <w:tcPr>
            <w:tcW w:w="1408" w:type="dxa"/>
            <w:tcBorders>
              <w:top w:val="nil"/>
              <w:bottom w:val="single" w:sz="4" w:space="0" w:color="1F3864" w:themeColor="accent5" w:themeShade="80"/>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9</w:t>
            </w:r>
          </w:p>
        </w:tc>
        <w:tc>
          <w:tcPr>
            <w:tcW w:w="1408" w:type="dxa"/>
            <w:tcBorders>
              <w:top w:val="nil"/>
              <w:bottom w:val="single" w:sz="4" w:space="0" w:color="1F3864" w:themeColor="accent5" w:themeShade="80"/>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25</w:t>
            </w:r>
          </w:p>
        </w:tc>
        <w:tc>
          <w:tcPr>
            <w:tcW w:w="1408" w:type="dxa"/>
            <w:tcBorders>
              <w:top w:val="nil"/>
              <w:bottom w:val="single" w:sz="4" w:space="0" w:color="1F3864" w:themeColor="accent5" w:themeShade="80"/>
            </w:tcBorders>
          </w:tcPr>
          <w:p w:rsidR="00915D65"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16.79</w:t>
            </w:r>
          </w:p>
        </w:tc>
        <w:tc>
          <w:tcPr>
            <w:tcW w:w="1408" w:type="dxa"/>
            <w:vMerge/>
            <w:tcBorders>
              <w:top w:val="single" w:sz="4" w:space="0" w:color="1F3864" w:themeColor="accent5" w:themeShade="80"/>
              <w:bottom w:val="single" w:sz="4" w:space="0" w:color="1F3864" w:themeColor="accent5" w:themeShade="80"/>
            </w:tcBorders>
          </w:tcPr>
          <w:p w:rsidR="00915D65" w:rsidRDefault="00915D65" w:rsidP="00776608">
            <w:pPr>
              <w:jc w:val="both"/>
              <w:rPr>
                <w:rFonts w:ascii="Palatino Linotype" w:eastAsia="Palatino Linotype" w:hAnsi="Palatino Linotype"/>
                <w:sz w:val="22"/>
                <w:szCs w:val="22"/>
              </w:rPr>
            </w:pPr>
          </w:p>
        </w:tc>
        <w:tc>
          <w:tcPr>
            <w:tcW w:w="1408" w:type="dxa"/>
            <w:vMerge/>
            <w:tcBorders>
              <w:top w:val="single" w:sz="4" w:space="0" w:color="1F3864" w:themeColor="accent5" w:themeShade="80"/>
              <w:bottom w:val="single" w:sz="4" w:space="0" w:color="1F3864" w:themeColor="accent5" w:themeShade="80"/>
            </w:tcBorders>
          </w:tcPr>
          <w:p w:rsidR="00915D65" w:rsidRDefault="00915D65" w:rsidP="00776608">
            <w:pPr>
              <w:jc w:val="both"/>
              <w:rPr>
                <w:rFonts w:ascii="Palatino Linotype" w:eastAsia="Palatino Linotype" w:hAnsi="Palatino Linotype"/>
                <w:sz w:val="22"/>
                <w:szCs w:val="22"/>
              </w:rPr>
            </w:pPr>
          </w:p>
        </w:tc>
        <w:tc>
          <w:tcPr>
            <w:tcW w:w="1409" w:type="dxa"/>
            <w:vMerge/>
            <w:tcBorders>
              <w:top w:val="single" w:sz="4" w:space="0" w:color="1F3864" w:themeColor="accent5" w:themeShade="80"/>
              <w:bottom w:val="single" w:sz="4" w:space="0" w:color="1F3864" w:themeColor="accent5" w:themeShade="80"/>
            </w:tcBorders>
          </w:tcPr>
          <w:p w:rsidR="00915D65" w:rsidRDefault="00915D65" w:rsidP="00776608">
            <w:pPr>
              <w:jc w:val="both"/>
              <w:rPr>
                <w:rFonts w:ascii="Palatino Linotype" w:eastAsia="Palatino Linotype" w:hAnsi="Palatino Linotype"/>
                <w:sz w:val="22"/>
                <w:szCs w:val="22"/>
              </w:rPr>
            </w:pPr>
          </w:p>
        </w:tc>
      </w:tr>
    </w:tbl>
    <w:p w:rsidR="00915D65" w:rsidRDefault="00915D65" w:rsidP="00915D65">
      <w:pPr>
        <w:jc w:val="both"/>
        <w:rPr>
          <w:rFonts w:ascii="Palatino Linotype" w:eastAsia="Palatino Linotype" w:hAnsi="Palatino Linotype"/>
          <w:sz w:val="22"/>
          <w:szCs w:val="22"/>
        </w:rPr>
      </w:pPr>
    </w:p>
    <w:p w:rsidR="00B84D63" w:rsidRDefault="00915D65" w:rsidP="00915D65">
      <w:pPr>
        <w:jc w:val="both"/>
        <w:rPr>
          <w:rFonts w:ascii="Palatino Linotype" w:eastAsia="Palatino Linotype" w:hAnsi="Palatino Linotype"/>
          <w:sz w:val="22"/>
          <w:szCs w:val="22"/>
        </w:rPr>
      </w:pPr>
      <w:r>
        <w:rPr>
          <w:rFonts w:ascii="Palatino Linotype" w:eastAsia="Palatino Linotype" w:hAnsi="Palatino Linotype"/>
          <w:sz w:val="22"/>
          <w:szCs w:val="22"/>
        </w:rPr>
        <w:tab/>
      </w:r>
      <w:r w:rsidR="00B84D63">
        <w:rPr>
          <w:rFonts w:ascii="Palatino Linotype" w:eastAsia="Palatino Linotype" w:hAnsi="Palatino Linotype"/>
          <w:sz w:val="22"/>
          <w:szCs w:val="22"/>
        </w:rPr>
        <w:t>T</w:t>
      </w:r>
      <w:r>
        <w:rPr>
          <w:rFonts w:ascii="Palatino Linotype" w:eastAsia="Palatino Linotype" w:hAnsi="Palatino Linotype"/>
          <w:sz w:val="22"/>
          <w:szCs w:val="22"/>
        </w:rPr>
        <w:t>he pre</w:t>
      </w:r>
      <w:r w:rsidR="00B84D63">
        <w:rPr>
          <w:rFonts w:ascii="Palatino Linotype" w:eastAsia="Palatino Linotype" w:hAnsi="Palatino Linotype"/>
          <w:sz w:val="22"/>
          <w:szCs w:val="22"/>
        </w:rPr>
        <w:t>-</w:t>
      </w:r>
      <w:r>
        <w:rPr>
          <w:rFonts w:ascii="Palatino Linotype" w:eastAsia="Palatino Linotype" w:hAnsi="Palatino Linotype"/>
          <w:sz w:val="22"/>
          <w:szCs w:val="22"/>
        </w:rPr>
        <w:t>test results</w:t>
      </w:r>
      <w:r w:rsidR="00B84D63">
        <w:rPr>
          <w:rFonts w:ascii="Palatino Linotype" w:eastAsia="Palatino Linotype" w:hAnsi="Palatino Linotype"/>
          <w:sz w:val="22"/>
          <w:szCs w:val="22"/>
        </w:rPr>
        <w:t xml:space="preserve"> on </w:t>
      </w:r>
      <w:r w:rsidR="00B84D63">
        <w:rPr>
          <w:rFonts w:ascii="Palatino Linotype" w:eastAsia="Palatino Linotype" w:hAnsi="Palatino Linotype"/>
          <w:sz w:val="22"/>
          <w:szCs w:val="22"/>
        </w:rPr>
        <w:fldChar w:fldCharType="begin"/>
      </w:r>
      <w:r w:rsidR="00B84D63">
        <w:rPr>
          <w:rFonts w:ascii="Palatino Linotype" w:eastAsia="Palatino Linotype" w:hAnsi="Palatino Linotype"/>
          <w:sz w:val="22"/>
          <w:szCs w:val="22"/>
        </w:rPr>
        <w:instrText xml:space="preserve"> REF _Ref177480295 \h </w:instrText>
      </w:r>
      <w:r w:rsidR="00B84D63">
        <w:rPr>
          <w:rFonts w:ascii="Palatino Linotype" w:eastAsia="Palatino Linotype" w:hAnsi="Palatino Linotype"/>
          <w:sz w:val="22"/>
          <w:szCs w:val="22"/>
        </w:rPr>
      </w:r>
      <w:r w:rsidR="00B84D63">
        <w:rPr>
          <w:rFonts w:ascii="Palatino Linotype" w:eastAsia="Palatino Linotype" w:hAnsi="Palatino Linotype"/>
          <w:sz w:val="22"/>
          <w:szCs w:val="22"/>
        </w:rPr>
        <w:fldChar w:fldCharType="separate"/>
      </w:r>
      <w:r w:rsidR="00F427C0" w:rsidRPr="00EF7610">
        <w:rPr>
          <w:rFonts w:ascii="Palatino Linotype" w:hAnsi="Palatino Linotype"/>
          <w:color w:val="1F3864" w:themeColor="accent5" w:themeShade="80"/>
          <w:sz w:val="22"/>
          <w:szCs w:val="22"/>
        </w:rPr>
        <w:t xml:space="preserve">Table </w:t>
      </w:r>
      <w:r w:rsidR="00F427C0">
        <w:rPr>
          <w:rFonts w:ascii="Palatino Linotype" w:hAnsi="Palatino Linotype"/>
          <w:noProof/>
          <w:color w:val="1F3864" w:themeColor="accent5" w:themeShade="80"/>
          <w:sz w:val="22"/>
          <w:szCs w:val="22"/>
        </w:rPr>
        <w:t>1</w:t>
      </w:r>
      <w:r w:rsidR="00B84D63">
        <w:rPr>
          <w:rFonts w:ascii="Palatino Linotype" w:eastAsia="Palatino Linotype" w:hAnsi="Palatino Linotype"/>
          <w:sz w:val="22"/>
          <w:szCs w:val="22"/>
        </w:rPr>
        <w:fldChar w:fldCharType="end"/>
      </w:r>
      <w:r w:rsidR="00B84D63">
        <w:rPr>
          <w:rFonts w:ascii="Palatino Linotype" w:eastAsia="Palatino Linotype" w:hAnsi="Palatino Linotype"/>
          <w:sz w:val="22"/>
          <w:szCs w:val="22"/>
        </w:rPr>
        <w:t xml:space="preserve"> </w:t>
      </w:r>
      <w:r>
        <w:rPr>
          <w:rFonts w:ascii="Palatino Linotype" w:eastAsia="Palatino Linotype" w:hAnsi="Palatino Linotype"/>
          <w:sz w:val="22"/>
          <w:szCs w:val="22"/>
        </w:rPr>
        <w:t>, the</w:t>
      </w:r>
      <w:bookmarkStart w:id="3" w:name="_GoBack"/>
      <w:bookmarkEnd w:id="3"/>
      <w:r>
        <w:rPr>
          <w:rFonts w:ascii="Palatino Linotype" w:eastAsia="Palatino Linotype" w:hAnsi="Palatino Linotype"/>
          <w:sz w:val="22"/>
          <w:szCs w:val="22"/>
        </w:rPr>
        <w:t xml:space="preserve"> minimum score obtained for critical thinking skills was </w:t>
      </w:r>
      <w:proofErr w:type="gramStart"/>
      <w:r>
        <w:rPr>
          <w:rFonts w:ascii="Palatino Linotype" w:eastAsia="Palatino Linotype" w:hAnsi="Palatino Linotype"/>
          <w:sz w:val="22"/>
          <w:szCs w:val="22"/>
        </w:rPr>
        <w:t>1</w:t>
      </w:r>
      <w:proofErr w:type="gramEnd"/>
      <w:r>
        <w:rPr>
          <w:rFonts w:ascii="Palatino Linotype" w:eastAsia="Palatino Linotype" w:hAnsi="Palatino Linotype"/>
          <w:sz w:val="22"/>
          <w:szCs w:val="22"/>
        </w:rPr>
        <w:t>, the maximum score was 19</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and the average score obtained was 6.38</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Meanwhile, in the post</w:t>
      </w:r>
      <w:r w:rsidR="00B84D63">
        <w:rPr>
          <w:rFonts w:ascii="Palatino Linotype" w:eastAsia="Palatino Linotype" w:hAnsi="Palatino Linotype"/>
          <w:sz w:val="22"/>
          <w:szCs w:val="22"/>
        </w:rPr>
        <w:t>-</w:t>
      </w:r>
      <w:r>
        <w:rPr>
          <w:rFonts w:ascii="Palatino Linotype" w:eastAsia="Palatino Linotype" w:hAnsi="Palatino Linotype"/>
          <w:sz w:val="22"/>
          <w:szCs w:val="22"/>
        </w:rPr>
        <w:t xml:space="preserve">test results for critical thinking skills, the minimum score obtained was </w:t>
      </w:r>
      <w:proofErr w:type="gramStart"/>
      <w:r>
        <w:rPr>
          <w:rFonts w:ascii="Palatino Linotype" w:eastAsia="Palatino Linotype" w:hAnsi="Palatino Linotype"/>
          <w:sz w:val="22"/>
          <w:szCs w:val="22"/>
        </w:rPr>
        <w:t>9</w:t>
      </w:r>
      <w:proofErr w:type="gramEnd"/>
      <w:r>
        <w:rPr>
          <w:rFonts w:ascii="Palatino Linotype" w:eastAsia="Palatino Linotype" w:hAnsi="Palatino Linotype"/>
          <w:sz w:val="22"/>
          <w:szCs w:val="22"/>
        </w:rPr>
        <w:t>, the maximum score was 25, and the average score was 16.79</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The average N-Gain obtained is 0.35, categorizing it as a moderate improvement. </w:t>
      </w:r>
    </w:p>
    <w:p w:rsidR="00915D65" w:rsidRDefault="00915D65" w:rsidP="00915D65">
      <w:pPr>
        <w:jc w:val="both"/>
        <w:rPr>
          <w:rFonts w:ascii="Palatino Linotype" w:eastAsia="Palatino Linotype" w:hAnsi="Palatino Linotype"/>
          <w:sz w:val="22"/>
          <w:szCs w:val="22"/>
        </w:rPr>
      </w:pPr>
      <w:r>
        <w:rPr>
          <w:rFonts w:ascii="Palatino Linotype" w:eastAsia="Palatino Linotype" w:hAnsi="Palatino Linotype"/>
          <w:sz w:val="22"/>
          <w:szCs w:val="22"/>
        </w:rPr>
        <w:lastRenderedPageBreak/>
        <w:t>Out of 34 students</w:t>
      </w:r>
      <w:r w:rsidR="00B84D63">
        <w:rPr>
          <w:rFonts w:ascii="Palatino Linotype" w:eastAsia="Palatino Linotype" w:hAnsi="Palatino Linotype"/>
          <w:sz w:val="22"/>
          <w:szCs w:val="22"/>
        </w:rPr>
        <w:t>’</w:t>
      </w:r>
      <w:r>
        <w:rPr>
          <w:rFonts w:ascii="Palatino Linotype" w:eastAsia="Palatino Linotype" w:hAnsi="Palatino Linotype"/>
          <w:sz w:val="22"/>
          <w:szCs w:val="22"/>
        </w:rPr>
        <w:t>, 26 students</w:t>
      </w:r>
      <w:r w:rsidR="00B84D63">
        <w:rPr>
          <w:rFonts w:ascii="Palatino Linotype" w:eastAsia="Palatino Linotype" w:hAnsi="Palatino Linotype"/>
          <w:sz w:val="22"/>
          <w:szCs w:val="22"/>
        </w:rPr>
        <w:t>’</w:t>
      </w:r>
      <w:r>
        <w:rPr>
          <w:rFonts w:ascii="Palatino Linotype" w:eastAsia="Palatino Linotype" w:hAnsi="Palatino Linotype"/>
          <w:sz w:val="22"/>
          <w:szCs w:val="22"/>
        </w:rPr>
        <w:t xml:space="preserve"> showed a moderate improvement in critical thinking skills, 7 students</w:t>
      </w:r>
      <w:r w:rsidR="00B84D63">
        <w:rPr>
          <w:rFonts w:ascii="Palatino Linotype" w:eastAsia="Palatino Linotype" w:hAnsi="Palatino Linotype"/>
          <w:sz w:val="22"/>
          <w:szCs w:val="22"/>
        </w:rPr>
        <w:t>’</w:t>
      </w:r>
      <w:r>
        <w:rPr>
          <w:rFonts w:ascii="Palatino Linotype" w:eastAsia="Palatino Linotype" w:hAnsi="Palatino Linotype"/>
          <w:sz w:val="22"/>
          <w:szCs w:val="22"/>
        </w:rPr>
        <w:t xml:space="preserve"> showed a low improvement, and 1 student did not show any improvement in critical thinking skills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Based on the calculation of n-Gain, the results indicate an overall improvement in students’ critical thinking skills</w:t>
      </w:r>
      <w:r w:rsidRPr="000D0E00">
        <w:rPr>
          <w:rFonts w:ascii="Palatino Linotype" w:eastAsia="Palatino Linotype" w:hAnsi="Palatino Linotype"/>
          <w:sz w:val="22"/>
          <w:szCs w:val="22"/>
        </w:rPr>
        <w:t>.</w:t>
      </w:r>
      <w:r>
        <w:rPr>
          <w:rFonts w:ascii="Palatino Linotype" w:eastAsia="Palatino Linotype" w:hAnsi="Palatino Linotype"/>
          <w:sz w:val="22"/>
          <w:szCs w:val="22"/>
        </w:rPr>
        <w:t xml:space="preserve"> The analysis of students’ critical thinking skills for each indicator </w:t>
      </w:r>
      <w:proofErr w:type="gramStart"/>
      <w:r>
        <w:rPr>
          <w:rFonts w:ascii="Palatino Linotype" w:eastAsia="Palatino Linotype" w:hAnsi="Palatino Linotype"/>
          <w:sz w:val="22"/>
          <w:szCs w:val="22"/>
        </w:rPr>
        <w:t>can be seen</w:t>
      </w:r>
      <w:proofErr w:type="gramEnd"/>
      <w:r>
        <w:rPr>
          <w:rFonts w:ascii="Palatino Linotype" w:eastAsia="Palatino Linotype" w:hAnsi="Palatino Linotype"/>
          <w:sz w:val="22"/>
          <w:szCs w:val="22"/>
        </w:rPr>
        <w:t xml:space="preserve"> in </w:t>
      </w:r>
      <w:r w:rsidR="00B84D63">
        <w:rPr>
          <w:rFonts w:ascii="Palatino Linotype" w:eastAsia="Palatino Linotype" w:hAnsi="Palatino Linotype"/>
          <w:sz w:val="22"/>
          <w:szCs w:val="22"/>
        </w:rPr>
        <w:fldChar w:fldCharType="begin"/>
      </w:r>
      <w:r w:rsidR="00B84D63">
        <w:rPr>
          <w:rFonts w:ascii="Palatino Linotype" w:eastAsia="Palatino Linotype" w:hAnsi="Palatino Linotype"/>
          <w:sz w:val="22"/>
          <w:szCs w:val="22"/>
        </w:rPr>
        <w:instrText xml:space="preserve"> REF _Ref177480908 \h </w:instrText>
      </w:r>
      <w:r w:rsidR="00B84D63">
        <w:rPr>
          <w:rFonts w:ascii="Palatino Linotype" w:eastAsia="Palatino Linotype" w:hAnsi="Palatino Linotype"/>
          <w:sz w:val="22"/>
          <w:szCs w:val="22"/>
        </w:rPr>
      </w:r>
      <w:r w:rsidR="00B84D63">
        <w:rPr>
          <w:rFonts w:ascii="Palatino Linotype" w:eastAsia="Palatino Linotype" w:hAnsi="Palatino Linotype"/>
          <w:sz w:val="22"/>
          <w:szCs w:val="22"/>
        </w:rPr>
        <w:fldChar w:fldCharType="separate"/>
      </w:r>
      <w:r w:rsidR="00F427C0" w:rsidRPr="00B84D63">
        <w:rPr>
          <w:rFonts w:ascii="Palatino Linotype" w:hAnsi="Palatino Linotype"/>
          <w:color w:val="1F3864" w:themeColor="accent5" w:themeShade="80"/>
          <w:sz w:val="22"/>
          <w:szCs w:val="22"/>
        </w:rPr>
        <w:t xml:space="preserve">Table </w:t>
      </w:r>
      <w:r w:rsidR="00F427C0">
        <w:rPr>
          <w:rFonts w:ascii="Palatino Linotype" w:hAnsi="Palatino Linotype"/>
          <w:noProof/>
          <w:color w:val="1F3864" w:themeColor="accent5" w:themeShade="80"/>
          <w:sz w:val="22"/>
          <w:szCs w:val="22"/>
        </w:rPr>
        <w:t>2</w:t>
      </w:r>
      <w:r w:rsidR="00B84D63">
        <w:rPr>
          <w:rFonts w:ascii="Palatino Linotype" w:eastAsia="Palatino Linotype" w:hAnsi="Palatino Linotype"/>
          <w:sz w:val="22"/>
          <w:szCs w:val="22"/>
        </w:rPr>
        <w:fldChar w:fldCharType="end"/>
      </w:r>
      <w:r>
        <w:rPr>
          <w:rFonts w:ascii="Palatino Linotype" w:eastAsia="Palatino Linotype" w:hAnsi="Palatino Linotype"/>
          <w:sz w:val="22"/>
          <w:szCs w:val="22"/>
        </w:rPr>
        <w:t>.</w:t>
      </w:r>
    </w:p>
    <w:p w:rsidR="00915D65" w:rsidRPr="00B84D63" w:rsidRDefault="00B84D63" w:rsidP="00B84D63">
      <w:pPr>
        <w:pStyle w:val="Caption"/>
        <w:spacing w:after="120"/>
        <w:jc w:val="center"/>
        <w:rPr>
          <w:rFonts w:ascii="Palatino Linotype" w:eastAsia="Palatino Linotype" w:hAnsi="Palatino Linotype"/>
          <w:color w:val="1F3864" w:themeColor="accent5" w:themeShade="80"/>
          <w:sz w:val="22"/>
          <w:szCs w:val="22"/>
        </w:rPr>
      </w:pPr>
      <w:bookmarkStart w:id="4" w:name="_Ref177480908"/>
      <w:r w:rsidRPr="00B84D63">
        <w:rPr>
          <w:rFonts w:ascii="Palatino Linotype" w:hAnsi="Palatino Linotype"/>
          <w:color w:val="1F3864" w:themeColor="accent5" w:themeShade="80"/>
          <w:sz w:val="22"/>
          <w:szCs w:val="22"/>
        </w:rPr>
        <w:t xml:space="preserve">Table </w:t>
      </w:r>
      <w:r w:rsidRPr="00B84D63">
        <w:rPr>
          <w:rFonts w:ascii="Palatino Linotype" w:hAnsi="Palatino Linotype"/>
          <w:color w:val="1F3864" w:themeColor="accent5" w:themeShade="80"/>
          <w:sz w:val="22"/>
          <w:szCs w:val="22"/>
        </w:rPr>
        <w:fldChar w:fldCharType="begin"/>
      </w:r>
      <w:r w:rsidRPr="00B84D63">
        <w:rPr>
          <w:rFonts w:ascii="Palatino Linotype" w:hAnsi="Palatino Linotype"/>
          <w:color w:val="1F3864" w:themeColor="accent5" w:themeShade="80"/>
          <w:sz w:val="22"/>
          <w:szCs w:val="22"/>
        </w:rPr>
        <w:instrText xml:space="preserve"> SEQ Table \* ARABIC </w:instrText>
      </w:r>
      <w:r w:rsidRPr="00B84D63">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2</w:t>
      </w:r>
      <w:r w:rsidRPr="00B84D63">
        <w:rPr>
          <w:rFonts w:ascii="Palatino Linotype" w:hAnsi="Palatino Linotype"/>
          <w:color w:val="1F3864" w:themeColor="accent5" w:themeShade="80"/>
          <w:sz w:val="22"/>
          <w:szCs w:val="22"/>
        </w:rPr>
        <w:fldChar w:fldCharType="end"/>
      </w:r>
      <w:bookmarkEnd w:id="4"/>
      <w:r w:rsidRPr="00B84D63">
        <w:rPr>
          <w:rFonts w:ascii="Palatino Linotype" w:hAnsi="Palatino Linotype"/>
          <w:color w:val="1F3864" w:themeColor="accent5" w:themeShade="80"/>
          <w:sz w:val="22"/>
          <w:szCs w:val="22"/>
          <w:lang w:val="en-US"/>
        </w:rPr>
        <w:t xml:space="preserve">. </w:t>
      </w:r>
      <w:r w:rsidRPr="00B84D63">
        <w:rPr>
          <w:rFonts w:ascii="Palatino Linotype" w:hAnsi="Palatino Linotype"/>
          <w:b w:val="0"/>
          <w:color w:val="auto"/>
          <w:sz w:val="22"/>
          <w:szCs w:val="22"/>
          <w:lang w:val="en-US"/>
        </w:rPr>
        <w:t>Average of N-Gain for Each Indicator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1"/>
        <w:gridCol w:w="1417"/>
        <w:gridCol w:w="1418"/>
        <w:gridCol w:w="1276"/>
        <w:gridCol w:w="1385"/>
      </w:tblGrid>
      <w:tr w:rsidR="00915D65" w:rsidRPr="000D0E00" w:rsidTr="00B84D63">
        <w:tc>
          <w:tcPr>
            <w:tcW w:w="4361"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Critical Thinking Skills Indicators</w:t>
            </w:r>
          </w:p>
        </w:tc>
        <w:tc>
          <w:tcPr>
            <w:tcW w:w="1417"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Pre</w:t>
            </w:r>
            <w:r w:rsidR="00B84D63">
              <w:rPr>
                <w:rFonts w:ascii="Palatino Linotype" w:eastAsia="Palatino Linotype" w:hAnsi="Palatino Linotype"/>
                <w:sz w:val="22"/>
                <w:szCs w:val="22"/>
              </w:rPr>
              <w:t>-</w:t>
            </w:r>
            <w:r w:rsidRPr="000D0E00">
              <w:rPr>
                <w:rFonts w:ascii="Palatino Linotype" w:eastAsia="Palatino Linotype" w:hAnsi="Palatino Linotype"/>
                <w:sz w:val="22"/>
                <w:szCs w:val="22"/>
              </w:rPr>
              <w:t>test</w:t>
            </w:r>
          </w:p>
        </w:tc>
        <w:tc>
          <w:tcPr>
            <w:tcW w:w="1418"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Post</w:t>
            </w:r>
            <w:r w:rsidR="00B84D63">
              <w:rPr>
                <w:rFonts w:ascii="Palatino Linotype" w:eastAsia="Palatino Linotype" w:hAnsi="Palatino Linotype"/>
                <w:sz w:val="22"/>
                <w:szCs w:val="22"/>
              </w:rPr>
              <w:t>-</w:t>
            </w:r>
            <w:r w:rsidRPr="000D0E00">
              <w:rPr>
                <w:rFonts w:ascii="Palatino Linotype" w:eastAsia="Palatino Linotype" w:hAnsi="Palatino Linotype"/>
                <w:sz w:val="22"/>
                <w:szCs w:val="22"/>
              </w:rPr>
              <w:t>test</w:t>
            </w:r>
          </w:p>
        </w:tc>
        <w:tc>
          <w:tcPr>
            <w:tcW w:w="1276"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N-Gain</w:t>
            </w:r>
          </w:p>
        </w:tc>
        <w:tc>
          <w:tcPr>
            <w:tcW w:w="1385" w:type="dxa"/>
            <w:tcBorders>
              <w:top w:val="single" w:sz="4" w:space="0" w:color="1F3864" w:themeColor="accent5" w:themeShade="80"/>
              <w:bottom w:val="single" w:sz="4" w:space="0" w:color="1F3864" w:themeColor="accent5" w:themeShade="80"/>
            </w:tcBorders>
            <w:shd w:val="clear" w:color="auto" w:fill="DEEAF6" w:themeFill="accent1" w:themeFillTint="33"/>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Category</w:t>
            </w:r>
          </w:p>
        </w:tc>
      </w:tr>
      <w:tr w:rsidR="00915D65" w:rsidRPr="000D0E00" w:rsidTr="00B84D63">
        <w:tc>
          <w:tcPr>
            <w:tcW w:w="4361" w:type="dxa"/>
            <w:tcBorders>
              <w:top w:val="single" w:sz="4" w:space="0" w:color="1F3864" w:themeColor="accent5" w:themeShade="80"/>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Elementary Clarification</w:t>
            </w:r>
          </w:p>
        </w:tc>
        <w:tc>
          <w:tcPr>
            <w:tcW w:w="1417" w:type="dxa"/>
            <w:tcBorders>
              <w:top w:val="single" w:sz="4" w:space="0" w:color="1F3864" w:themeColor="accent5" w:themeShade="80"/>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0.26</w:t>
            </w:r>
          </w:p>
        </w:tc>
        <w:tc>
          <w:tcPr>
            <w:tcW w:w="1418" w:type="dxa"/>
            <w:tcBorders>
              <w:top w:val="single" w:sz="4" w:space="0" w:color="1F3864" w:themeColor="accent5" w:themeShade="80"/>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2.18</w:t>
            </w:r>
          </w:p>
        </w:tc>
        <w:tc>
          <w:tcPr>
            <w:tcW w:w="1276" w:type="dxa"/>
            <w:tcBorders>
              <w:top w:val="single" w:sz="4" w:space="0" w:color="1F3864" w:themeColor="accent5" w:themeShade="80"/>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0.5</w:t>
            </w:r>
          </w:p>
        </w:tc>
        <w:tc>
          <w:tcPr>
            <w:tcW w:w="1385" w:type="dxa"/>
            <w:tcBorders>
              <w:top w:val="single" w:sz="4" w:space="0" w:color="1F3864" w:themeColor="accent5" w:themeShade="80"/>
              <w:bottom w:val="nil"/>
            </w:tcBorders>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Moderate</w:t>
            </w:r>
          </w:p>
        </w:tc>
      </w:tr>
      <w:tr w:rsidR="00915D65" w:rsidRPr="000D0E00" w:rsidTr="00B84D63">
        <w:tc>
          <w:tcPr>
            <w:tcW w:w="4361"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Basic Support</w:t>
            </w:r>
          </w:p>
        </w:tc>
        <w:tc>
          <w:tcPr>
            <w:tcW w:w="1417"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0.34</w:t>
            </w:r>
          </w:p>
        </w:tc>
        <w:tc>
          <w:tcPr>
            <w:tcW w:w="1418"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0.96</w:t>
            </w:r>
          </w:p>
        </w:tc>
        <w:tc>
          <w:tcPr>
            <w:tcW w:w="1276"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0.13</w:t>
            </w:r>
          </w:p>
        </w:tc>
        <w:tc>
          <w:tcPr>
            <w:tcW w:w="1385"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Low</w:t>
            </w:r>
          </w:p>
        </w:tc>
      </w:tr>
      <w:tr w:rsidR="00915D65" w:rsidRPr="000D0E00" w:rsidTr="00B84D63">
        <w:tc>
          <w:tcPr>
            <w:tcW w:w="4361"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Inference</w:t>
            </w:r>
          </w:p>
        </w:tc>
        <w:tc>
          <w:tcPr>
            <w:tcW w:w="1417"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0.15</w:t>
            </w:r>
          </w:p>
        </w:tc>
        <w:tc>
          <w:tcPr>
            <w:tcW w:w="1418"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2.06</w:t>
            </w:r>
          </w:p>
        </w:tc>
        <w:tc>
          <w:tcPr>
            <w:tcW w:w="1276"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0.1</w:t>
            </w:r>
          </w:p>
        </w:tc>
        <w:tc>
          <w:tcPr>
            <w:tcW w:w="1385"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Low</w:t>
            </w:r>
          </w:p>
        </w:tc>
      </w:tr>
      <w:tr w:rsidR="00915D65" w:rsidRPr="000D0E00" w:rsidTr="00B84D63">
        <w:tc>
          <w:tcPr>
            <w:tcW w:w="4361"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Advanced Clarification</w:t>
            </w:r>
          </w:p>
        </w:tc>
        <w:tc>
          <w:tcPr>
            <w:tcW w:w="1417"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0.6</w:t>
            </w:r>
          </w:p>
        </w:tc>
        <w:tc>
          <w:tcPr>
            <w:tcW w:w="1418"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2.9</w:t>
            </w:r>
          </w:p>
        </w:tc>
        <w:tc>
          <w:tcPr>
            <w:tcW w:w="1276"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0.58</w:t>
            </w:r>
          </w:p>
        </w:tc>
        <w:tc>
          <w:tcPr>
            <w:tcW w:w="1385" w:type="dxa"/>
            <w:tcBorders>
              <w:top w:val="nil"/>
              <w:bottom w:val="nil"/>
            </w:tcBorders>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Moderate</w:t>
            </w:r>
          </w:p>
        </w:tc>
      </w:tr>
      <w:tr w:rsidR="00915D65" w:rsidRPr="000D0E00" w:rsidTr="00B84D63">
        <w:tc>
          <w:tcPr>
            <w:tcW w:w="4361" w:type="dxa"/>
            <w:tcBorders>
              <w:top w:val="nil"/>
              <w:bottom w:val="single" w:sz="4" w:space="0" w:color="1F3864" w:themeColor="accent5" w:themeShade="80"/>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Strategy and Tactics</w:t>
            </w:r>
          </w:p>
        </w:tc>
        <w:tc>
          <w:tcPr>
            <w:tcW w:w="1417" w:type="dxa"/>
            <w:tcBorders>
              <w:top w:val="nil"/>
              <w:bottom w:val="single" w:sz="4" w:space="0" w:color="1F3864" w:themeColor="accent5" w:themeShade="80"/>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0.97</w:t>
            </w:r>
          </w:p>
        </w:tc>
        <w:tc>
          <w:tcPr>
            <w:tcW w:w="1418" w:type="dxa"/>
            <w:tcBorders>
              <w:top w:val="nil"/>
              <w:bottom w:val="single" w:sz="4" w:space="0" w:color="1F3864" w:themeColor="accent5" w:themeShade="80"/>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1.4</w:t>
            </w:r>
          </w:p>
        </w:tc>
        <w:tc>
          <w:tcPr>
            <w:tcW w:w="1276" w:type="dxa"/>
            <w:tcBorders>
              <w:top w:val="nil"/>
              <w:bottom w:val="single" w:sz="4" w:space="0" w:color="1F3864" w:themeColor="accent5" w:themeShade="80"/>
            </w:tcBorders>
          </w:tcPr>
          <w:p w:rsidR="00915D65" w:rsidRPr="000D0E00" w:rsidRDefault="00915D65" w:rsidP="00776608">
            <w:pPr>
              <w:jc w:val="center"/>
              <w:rPr>
                <w:rFonts w:ascii="Palatino Linotype" w:eastAsia="Palatino Linotype" w:hAnsi="Palatino Linotype"/>
                <w:sz w:val="22"/>
                <w:szCs w:val="22"/>
              </w:rPr>
            </w:pPr>
            <w:r w:rsidRPr="000D0E00">
              <w:rPr>
                <w:rFonts w:ascii="Palatino Linotype" w:eastAsia="Palatino Linotype" w:hAnsi="Palatino Linotype"/>
                <w:sz w:val="22"/>
                <w:szCs w:val="22"/>
              </w:rPr>
              <w:t>0.06</w:t>
            </w:r>
          </w:p>
        </w:tc>
        <w:tc>
          <w:tcPr>
            <w:tcW w:w="1385" w:type="dxa"/>
            <w:tcBorders>
              <w:top w:val="nil"/>
              <w:bottom w:val="single" w:sz="4" w:space="0" w:color="1F3864" w:themeColor="accent5" w:themeShade="80"/>
            </w:tcBorders>
          </w:tcPr>
          <w:p w:rsidR="00915D65" w:rsidRPr="000D0E00" w:rsidRDefault="00915D65" w:rsidP="00776608">
            <w:pPr>
              <w:jc w:val="center"/>
              <w:rPr>
                <w:rFonts w:ascii="Palatino Linotype" w:eastAsia="Palatino Linotype" w:hAnsi="Palatino Linotype"/>
                <w:sz w:val="22"/>
                <w:szCs w:val="22"/>
              </w:rPr>
            </w:pPr>
            <w:r>
              <w:rPr>
                <w:rFonts w:ascii="Palatino Linotype" w:eastAsia="Palatino Linotype" w:hAnsi="Palatino Linotype"/>
                <w:sz w:val="22"/>
                <w:szCs w:val="22"/>
              </w:rPr>
              <w:t>Low</w:t>
            </w:r>
          </w:p>
        </w:tc>
      </w:tr>
    </w:tbl>
    <w:p w:rsidR="00915D65" w:rsidRDefault="00915D65" w:rsidP="00915D65">
      <w:pPr>
        <w:jc w:val="both"/>
        <w:rPr>
          <w:rFonts w:ascii="Palatino Linotype" w:eastAsia="Palatino Linotype" w:hAnsi="Palatino Linotype"/>
          <w:sz w:val="22"/>
          <w:szCs w:val="22"/>
        </w:rPr>
      </w:pPr>
      <w:r w:rsidRPr="000D0E00">
        <w:rPr>
          <w:rFonts w:ascii="Palatino Linotype" w:eastAsia="Palatino Linotype" w:hAnsi="Palatino Linotype"/>
          <w:sz w:val="22"/>
          <w:szCs w:val="22"/>
        </w:rPr>
        <w:tab/>
      </w:r>
    </w:p>
    <w:p w:rsidR="00915D65" w:rsidRDefault="007A6E50" w:rsidP="00915D65">
      <w:pPr>
        <w:jc w:val="both"/>
        <w:rPr>
          <w:rFonts w:ascii="Palatino Linotype" w:eastAsia="Palatino Linotype" w:hAnsi="Palatino Linotype"/>
          <w:sz w:val="22"/>
          <w:szCs w:val="22"/>
        </w:rPr>
      </w:pPr>
      <w:r>
        <w:rPr>
          <w:rFonts w:ascii="Palatino Linotype" w:eastAsia="Palatino Linotype" w:hAnsi="Palatino Linotype"/>
          <w:sz w:val="22"/>
          <w:szCs w:val="22"/>
        </w:rPr>
        <w:t>By u</w:t>
      </w:r>
      <w:r w:rsidR="00915D65">
        <w:rPr>
          <w:rFonts w:ascii="Palatino Linotype" w:eastAsia="Palatino Linotype" w:hAnsi="Palatino Linotype"/>
          <w:sz w:val="22"/>
          <w:szCs w:val="22"/>
        </w:rPr>
        <w:t>sing SPSS</w:t>
      </w:r>
      <w:r>
        <w:rPr>
          <w:rFonts w:ascii="Palatino Linotype" w:eastAsia="Palatino Linotype" w:hAnsi="Palatino Linotype"/>
          <w:sz w:val="22"/>
          <w:szCs w:val="22"/>
        </w:rPr>
        <w:t xml:space="preserve"> software</w:t>
      </w:r>
      <w:r w:rsidR="00915D65">
        <w:rPr>
          <w:rFonts w:ascii="Palatino Linotype" w:eastAsia="Palatino Linotype" w:hAnsi="Palatino Linotype"/>
          <w:sz w:val="22"/>
          <w:szCs w:val="22"/>
        </w:rPr>
        <w:t xml:space="preserve"> the </w:t>
      </w:r>
      <w:proofErr w:type="gramStart"/>
      <w:r w:rsidR="00915D65">
        <w:rPr>
          <w:rFonts w:ascii="Palatino Linotype" w:eastAsia="Palatino Linotype" w:hAnsi="Palatino Linotype"/>
          <w:sz w:val="22"/>
          <w:szCs w:val="22"/>
        </w:rPr>
        <w:t>researcher</w:t>
      </w:r>
      <w:proofErr w:type="gramEnd"/>
      <w:r w:rsidR="00915D65">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find </w:t>
      </w:r>
      <w:r w:rsidR="00915D65">
        <w:rPr>
          <w:rFonts w:ascii="Palatino Linotype" w:eastAsia="Palatino Linotype" w:hAnsi="Palatino Linotype"/>
          <w:sz w:val="22"/>
          <w:szCs w:val="22"/>
        </w:rPr>
        <w:t xml:space="preserve">a normality test and a difference test to see if there was a significant difference in the critical thinking skills before and after learning. </w:t>
      </w: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_Ref177481253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00F427C0" w:rsidRPr="007A6E50">
        <w:rPr>
          <w:rFonts w:ascii="Palatino Linotype" w:hAnsi="Palatino Linotype"/>
          <w:color w:val="1F3864" w:themeColor="accent5" w:themeShade="80"/>
          <w:sz w:val="22"/>
          <w:szCs w:val="22"/>
        </w:rPr>
        <w:t xml:space="preserve">Table </w:t>
      </w:r>
      <w:r w:rsidR="00F427C0">
        <w:rPr>
          <w:rFonts w:ascii="Palatino Linotype" w:hAnsi="Palatino Linotype"/>
          <w:noProof/>
          <w:color w:val="1F3864" w:themeColor="accent5" w:themeShade="80"/>
          <w:sz w:val="22"/>
          <w:szCs w:val="22"/>
        </w:rPr>
        <w:t>3</w:t>
      </w:r>
      <w:r>
        <w:rPr>
          <w:rFonts w:ascii="Palatino Linotype" w:eastAsia="Palatino Linotype" w:hAnsi="Palatino Linotype"/>
          <w:sz w:val="22"/>
          <w:szCs w:val="22"/>
        </w:rPr>
        <w:fldChar w:fldCharType="end"/>
      </w:r>
      <w:r w:rsidR="00915D65">
        <w:rPr>
          <w:rFonts w:ascii="Palatino Linotype" w:eastAsia="Palatino Linotype" w:hAnsi="Palatino Linotype"/>
          <w:sz w:val="22"/>
          <w:szCs w:val="22"/>
        </w:rPr>
        <w:t xml:space="preserve"> shows the normality test results for students’ critical thinking skills.</w:t>
      </w:r>
    </w:p>
    <w:p w:rsidR="007A6E50" w:rsidRDefault="007A6E50" w:rsidP="00915D65">
      <w:pPr>
        <w:jc w:val="both"/>
        <w:rPr>
          <w:rFonts w:ascii="Palatino Linotype" w:eastAsia="Palatino Linotype" w:hAnsi="Palatino Linotype"/>
          <w:sz w:val="22"/>
          <w:szCs w:val="22"/>
        </w:rPr>
      </w:pPr>
    </w:p>
    <w:p w:rsidR="007A6E50" w:rsidRPr="007A6E50" w:rsidRDefault="007A6E50" w:rsidP="007A6E50">
      <w:pPr>
        <w:pStyle w:val="Caption"/>
        <w:spacing w:after="0"/>
        <w:jc w:val="center"/>
        <w:rPr>
          <w:rFonts w:ascii="Palatino Linotype" w:eastAsia="Palatino Linotype" w:hAnsi="Palatino Linotype"/>
          <w:color w:val="auto"/>
          <w:sz w:val="22"/>
          <w:szCs w:val="22"/>
        </w:rPr>
      </w:pPr>
      <w:bookmarkStart w:id="5" w:name="_Ref177481253"/>
      <w:r w:rsidRPr="007A6E50">
        <w:rPr>
          <w:rFonts w:ascii="Palatino Linotype" w:hAnsi="Palatino Linotype"/>
          <w:color w:val="1F3864" w:themeColor="accent5" w:themeShade="80"/>
          <w:sz w:val="22"/>
          <w:szCs w:val="22"/>
        </w:rPr>
        <w:t xml:space="preserve">Table </w:t>
      </w:r>
      <w:r w:rsidRPr="007A6E50">
        <w:rPr>
          <w:rFonts w:ascii="Palatino Linotype" w:hAnsi="Palatino Linotype"/>
          <w:color w:val="1F3864" w:themeColor="accent5" w:themeShade="80"/>
          <w:sz w:val="22"/>
          <w:szCs w:val="22"/>
        </w:rPr>
        <w:fldChar w:fldCharType="begin"/>
      </w:r>
      <w:r w:rsidRPr="007A6E50">
        <w:rPr>
          <w:rFonts w:ascii="Palatino Linotype" w:hAnsi="Palatino Linotype"/>
          <w:color w:val="1F3864" w:themeColor="accent5" w:themeShade="80"/>
          <w:sz w:val="22"/>
          <w:szCs w:val="22"/>
        </w:rPr>
        <w:instrText xml:space="preserve"> SEQ Table \* ARABIC </w:instrText>
      </w:r>
      <w:r w:rsidRPr="007A6E50">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3</w:t>
      </w:r>
      <w:r w:rsidRPr="007A6E50">
        <w:rPr>
          <w:rFonts w:ascii="Palatino Linotype" w:hAnsi="Palatino Linotype"/>
          <w:color w:val="1F3864" w:themeColor="accent5" w:themeShade="80"/>
          <w:sz w:val="22"/>
          <w:szCs w:val="22"/>
        </w:rPr>
        <w:fldChar w:fldCharType="end"/>
      </w:r>
      <w:bookmarkEnd w:id="5"/>
      <w:r w:rsidRPr="007A6E50">
        <w:rPr>
          <w:rFonts w:ascii="Palatino Linotype" w:hAnsi="Palatino Linotype"/>
          <w:color w:val="auto"/>
          <w:sz w:val="22"/>
          <w:szCs w:val="22"/>
          <w:lang w:val="en-US"/>
        </w:rPr>
        <w:t xml:space="preserve">. </w:t>
      </w:r>
      <w:r w:rsidR="007A4248" w:rsidRPr="007A4248">
        <w:rPr>
          <w:rFonts w:ascii="Palatino Linotype" w:hAnsi="Palatino Linotype"/>
          <w:b w:val="0"/>
          <w:color w:val="auto"/>
          <w:sz w:val="22"/>
          <w:szCs w:val="22"/>
          <w:lang w:val="en-US"/>
        </w:rPr>
        <w:t>The</w:t>
      </w:r>
      <w:r w:rsidR="007A4248">
        <w:rPr>
          <w:rFonts w:ascii="Palatino Linotype" w:hAnsi="Palatino Linotype"/>
          <w:color w:val="auto"/>
          <w:sz w:val="22"/>
          <w:szCs w:val="22"/>
          <w:lang w:val="en-US"/>
        </w:rPr>
        <w:t xml:space="preserve"> </w:t>
      </w:r>
      <w:r w:rsidRPr="007A6E50">
        <w:rPr>
          <w:rFonts w:ascii="Palatino Linotype" w:hAnsi="Palatino Linotype"/>
          <w:b w:val="0"/>
          <w:color w:val="auto"/>
          <w:sz w:val="22"/>
          <w:szCs w:val="22"/>
          <w:lang w:val="en-US"/>
        </w:rPr>
        <w:t>Results of Students’ Critical Thinking Skills Normality Test</w:t>
      </w:r>
    </w:p>
    <w:p w:rsidR="00915D65" w:rsidRDefault="00915D65" w:rsidP="00915D65">
      <w:pPr>
        <w:jc w:val="center"/>
        <w:rPr>
          <w:rFonts w:ascii="Palatino Linotype" w:eastAsia="Palatino Linotype" w:hAnsi="Palatino Linotype"/>
          <w:sz w:val="22"/>
          <w:szCs w:val="22"/>
        </w:rPr>
      </w:pPr>
      <w:r>
        <w:rPr>
          <w:rFonts w:ascii="Palatino Linotype" w:eastAsia="Palatino Linotype" w:hAnsi="Palatino Linotype"/>
          <w:noProof/>
          <w:sz w:val="22"/>
          <w:szCs w:val="22"/>
        </w:rPr>
        <w:drawing>
          <wp:inline distT="0" distB="0" distL="0" distR="0" wp14:anchorId="1C11F262" wp14:editId="778C6846">
            <wp:extent cx="2506642" cy="210502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99).png"/>
                    <pic:cNvPicPr/>
                  </pic:nvPicPr>
                  <pic:blipFill rotWithShape="1">
                    <a:blip r:embed="rId14">
                      <a:extLst>
                        <a:ext uri="{28A0092B-C50C-407E-A947-70E740481C1C}">
                          <a14:useLocalDpi xmlns:a14="http://schemas.microsoft.com/office/drawing/2010/main" val="0"/>
                        </a:ext>
                      </a:extLst>
                    </a:blip>
                    <a:srcRect l="16196" t="21329" r="55610" b="36554"/>
                    <a:stretch/>
                  </pic:blipFill>
                  <pic:spPr bwMode="auto">
                    <a:xfrm>
                      <a:off x="0" y="0"/>
                      <a:ext cx="2509611" cy="2107518"/>
                    </a:xfrm>
                    <a:prstGeom prst="rect">
                      <a:avLst/>
                    </a:prstGeom>
                    <a:ln>
                      <a:noFill/>
                    </a:ln>
                    <a:extLst>
                      <a:ext uri="{53640926-AAD7-44D8-BBD7-CCE9431645EC}">
                        <a14:shadowObscured xmlns:a14="http://schemas.microsoft.com/office/drawing/2010/main"/>
                      </a:ext>
                    </a:extLst>
                  </pic:spPr>
                </pic:pic>
              </a:graphicData>
            </a:graphic>
          </wp:inline>
        </w:drawing>
      </w:r>
    </w:p>
    <w:p w:rsidR="00915D65" w:rsidRDefault="00915D65" w:rsidP="00915D65">
      <w:pPr>
        <w:jc w:val="both"/>
        <w:rPr>
          <w:rFonts w:ascii="Palatino Linotype" w:eastAsia="Palatino Linotype" w:hAnsi="Palatino Linotype"/>
          <w:sz w:val="22"/>
          <w:szCs w:val="22"/>
        </w:rPr>
      </w:pPr>
      <w:r>
        <w:rPr>
          <w:rFonts w:ascii="Palatino Linotype" w:eastAsia="Palatino Linotype" w:hAnsi="Palatino Linotype"/>
          <w:sz w:val="22"/>
          <w:szCs w:val="22"/>
        </w:rPr>
        <w:t xml:space="preserve">Based on </w:t>
      </w:r>
      <w:r w:rsidR="007A4248">
        <w:rPr>
          <w:rFonts w:ascii="Palatino Linotype" w:eastAsia="Palatino Linotype" w:hAnsi="Palatino Linotype"/>
          <w:sz w:val="22"/>
          <w:szCs w:val="22"/>
        </w:rPr>
        <w:fldChar w:fldCharType="begin"/>
      </w:r>
      <w:r w:rsidR="007A4248">
        <w:rPr>
          <w:rFonts w:ascii="Palatino Linotype" w:eastAsia="Palatino Linotype" w:hAnsi="Palatino Linotype"/>
          <w:sz w:val="22"/>
          <w:szCs w:val="22"/>
        </w:rPr>
        <w:instrText xml:space="preserve"> REF _Ref177481388 \h </w:instrText>
      </w:r>
      <w:r w:rsidR="007A4248">
        <w:rPr>
          <w:rFonts w:ascii="Palatino Linotype" w:eastAsia="Palatino Linotype" w:hAnsi="Palatino Linotype"/>
          <w:sz w:val="22"/>
          <w:szCs w:val="22"/>
        </w:rPr>
      </w:r>
      <w:r w:rsidR="007A4248">
        <w:rPr>
          <w:rFonts w:ascii="Palatino Linotype" w:eastAsia="Palatino Linotype" w:hAnsi="Palatino Linotype"/>
          <w:sz w:val="22"/>
          <w:szCs w:val="22"/>
        </w:rPr>
        <w:fldChar w:fldCharType="separate"/>
      </w:r>
      <w:r w:rsidR="00F427C0" w:rsidRPr="007A4248">
        <w:rPr>
          <w:rFonts w:ascii="Palatino Linotype" w:hAnsi="Palatino Linotype"/>
          <w:color w:val="1F3864" w:themeColor="accent5" w:themeShade="80"/>
          <w:sz w:val="22"/>
          <w:szCs w:val="22"/>
        </w:rPr>
        <w:t xml:space="preserve">Table </w:t>
      </w:r>
      <w:r w:rsidR="00F427C0">
        <w:rPr>
          <w:rFonts w:ascii="Palatino Linotype" w:hAnsi="Palatino Linotype"/>
          <w:noProof/>
          <w:color w:val="1F3864" w:themeColor="accent5" w:themeShade="80"/>
          <w:sz w:val="22"/>
          <w:szCs w:val="22"/>
        </w:rPr>
        <w:t>4</w:t>
      </w:r>
      <w:r w:rsidR="007A4248">
        <w:rPr>
          <w:rFonts w:ascii="Palatino Linotype" w:eastAsia="Palatino Linotype" w:hAnsi="Palatino Linotype"/>
          <w:sz w:val="22"/>
          <w:szCs w:val="22"/>
        </w:rPr>
        <w:fldChar w:fldCharType="end"/>
      </w:r>
      <w:r>
        <w:rPr>
          <w:rFonts w:ascii="Palatino Linotype" w:eastAsia="Palatino Linotype" w:hAnsi="Palatino Linotype"/>
          <w:sz w:val="22"/>
          <w:szCs w:val="22"/>
        </w:rPr>
        <w:t xml:space="preserve"> the significance value is 0.000 &lt; 0.05, it may be inferred that the data is not normally distributed. The Wilcoxon Signed Ranks test is the difference test that </w:t>
      </w:r>
      <w:proofErr w:type="gramStart"/>
      <w:r>
        <w:rPr>
          <w:rFonts w:ascii="Palatino Linotype" w:eastAsia="Palatino Linotype" w:hAnsi="Palatino Linotype"/>
          <w:sz w:val="22"/>
          <w:szCs w:val="22"/>
        </w:rPr>
        <w:t>was employed</w:t>
      </w:r>
      <w:proofErr w:type="gramEnd"/>
      <w:r>
        <w:rPr>
          <w:rFonts w:ascii="Palatino Linotype" w:eastAsia="Palatino Linotype" w:hAnsi="Palatino Linotype"/>
          <w:sz w:val="22"/>
          <w:szCs w:val="22"/>
        </w:rPr>
        <w:t xml:space="preserve"> in this case.</w:t>
      </w:r>
    </w:p>
    <w:p w:rsidR="007A4248" w:rsidRDefault="007A4248" w:rsidP="00915D65">
      <w:pPr>
        <w:jc w:val="both"/>
        <w:rPr>
          <w:rFonts w:ascii="Palatino Linotype" w:eastAsia="Palatino Linotype" w:hAnsi="Palatino Linotype"/>
          <w:sz w:val="22"/>
          <w:szCs w:val="22"/>
        </w:rPr>
      </w:pPr>
    </w:p>
    <w:p w:rsidR="007A4248" w:rsidRPr="007A4248" w:rsidRDefault="007A4248" w:rsidP="00FE54F7">
      <w:pPr>
        <w:pStyle w:val="Caption"/>
        <w:spacing w:after="0"/>
        <w:jc w:val="center"/>
        <w:rPr>
          <w:rFonts w:ascii="Palatino Linotype" w:eastAsia="Palatino Linotype" w:hAnsi="Palatino Linotype"/>
          <w:b w:val="0"/>
          <w:noProof/>
          <w:color w:val="1F3864" w:themeColor="accent5" w:themeShade="80"/>
          <w:sz w:val="22"/>
          <w:szCs w:val="22"/>
        </w:rPr>
      </w:pPr>
      <w:bookmarkStart w:id="6" w:name="_Ref177481388"/>
      <w:r w:rsidRPr="007A4248">
        <w:rPr>
          <w:rFonts w:ascii="Palatino Linotype" w:hAnsi="Palatino Linotype"/>
          <w:color w:val="1F3864" w:themeColor="accent5" w:themeShade="80"/>
          <w:sz w:val="22"/>
          <w:szCs w:val="22"/>
        </w:rPr>
        <w:t xml:space="preserve">Table </w:t>
      </w:r>
      <w:r w:rsidRPr="007A4248">
        <w:rPr>
          <w:rFonts w:ascii="Palatino Linotype" w:hAnsi="Palatino Linotype"/>
          <w:color w:val="1F3864" w:themeColor="accent5" w:themeShade="80"/>
          <w:sz w:val="22"/>
          <w:szCs w:val="22"/>
        </w:rPr>
        <w:fldChar w:fldCharType="begin"/>
      </w:r>
      <w:r w:rsidRPr="007A4248">
        <w:rPr>
          <w:rFonts w:ascii="Palatino Linotype" w:hAnsi="Palatino Linotype"/>
          <w:color w:val="1F3864" w:themeColor="accent5" w:themeShade="80"/>
          <w:sz w:val="22"/>
          <w:szCs w:val="22"/>
        </w:rPr>
        <w:instrText xml:space="preserve"> SEQ Table \* ARABIC </w:instrText>
      </w:r>
      <w:r w:rsidRPr="007A4248">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4</w:t>
      </w:r>
      <w:r w:rsidRPr="007A4248">
        <w:rPr>
          <w:rFonts w:ascii="Palatino Linotype" w:hAnsi="Palatino Linotype"/>
          <w:color w:val="1F3864" w:themeColor="accent5" w:themeShade="80"/>
          <w:sz w:val="22"/>
          <w:szCs w:val="22"/>
        </w:rPr>
        <w:fldChar w:fldCharType="end"/>
      </w:r>
      <w:bookmarkEnd w:id="6"/>
      <w:r w:rsidRPr="007A4248">
        <w:rPr>
          <w:rFonts w:ascii="Palatino Linotype" w:hAnsi="Palatino Linotype"/>
          <w:color w:val="1F3864" w:themeColor="accent5" w:themeShade="80"/>
          <w:sz w:val="22"/>
          <w:szCs w:val="22"/>
          <w:lang w:val="en-US"/>
        </w:rPr>
        <w:t xml:space="preserve">. </w:t>
      </w:r>
      <w:r w:rsidRPr="007A4248">
        <w:rPr>
          <w:rFonts w:ascii="Palatino Linotype" w:hAnsi="Palatino Linotype"/>
          <w:b w:val="0"/>
          <w:color w:val="auto"/>
          <w:sz w:val="22"/>
          <w:szCs w:val="22"/>
          <w:lang w:val="en-US"/>
        </w:rPr>
        <w:t>The Results of Students’ Critical Thinking Skills Wilcoxon Signed Ranks Test</w:t>
      </w:r>
    </w:p>
    <w:p w:rsidR="00915D65" w:rsidRPr="000D0E00" w:rsidRDefault="00915D65" w:rsidP="00915D65">
      <w:pPr>
        <w:jc w:val="center"/>
        <w:rPr>
          <w:rFonts w:ascii="Palatino Linotype" w:eastAsia="Palatino Linotype" w:hAnsi="Palatino Linotype"/>
          <w:sz w:val="22"/>
          <w:szCs w:val="22"/>
        </w:rPr>
      </w:pPr>
      <w:r>
        <w:rPr>
          <w:rFonts w:ascii="Palatino Linotype" w:eastAsia="Palatino Linotype" w:hAnsi="Palatino Linotype"/>
          <w:noProof/>
          <w:sz w:val="22"/>
          <w:szCs w:val="22"/>
        </w:rPr>
        <w:drawing>
          <wp:inline distT="0" distB="0" distL="0" distR="0" wp14:anchorId="60893AFE" wp14:editId="0BA8FBF7">
            <wp:extent cx="2063750" cy="2063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00).png"/>
                    <pic:cNvPicPr/>
                  </pic:nvPicPr>
                  <pic:blipFill rotWithShape="1">
                    <a:blip r:embed="rId15">
                      <a:extLst>
                        <a:ext uri="{28A0092B-C50C-407E-A947-70E740481C1C}">
                          <a14:useLocalDpi xmlns:a14="http://schemas.microsoft.com/office/drawing/2010/main" val="0"/>
                        </a:ext>
                      </a:extLst>
                    </a:blip>
                    <a:srcRect l="16663" t="23546" r="47510" b="12725"/>
                    <a:stretch/>
                  </pic:blipFill>
                  <pic:spPr bwMode="auto">
                    <a:xfrm>
                      <a:off x="0" y="0"/>
                      <a:ext cx="2066191" cy="2066191"/>
                    </a:xfrm>
                    <a:prstGeom prst="rect">
                      <a:avLst/>
                    </a:prstGeom>
                    <a:ln>
                      <a:noFill/>
                    </a:ln>
                    <a:extLst>
                      <a:ext uri="{53640926-AAD7-44D8-BBD7-CCE9431645EC}">
                        <a14:shadowObscured xmlns:a14="http://schemas.microsoft.com/office/drawing/2010/main"/>
                      </a:ext>
                    </a:extLst>
                  </pic:spPr>
                </pic:pic>
              </a:graphicData>
            </a:graphic>
          </wp:inline>
        </w:drawing>
      </w:r>
    </w:p>
    <w:p w:rsidR="00915D65" w:rsidRPr="00F01CA9" w:rsidRDefault="00915D65" w:rsidP="00FE54F7">
      <w:pPr>
        <w:jc w:val="both"/>
        <w:rPr>
          <w:rFonts w:ascii="Palatino Linotype" w:eastAsia="Palatino Linotype" w:hAnsi="Palatino Linotype"/>
          <w:sz w:val="22"/>
          <w:szCs w:val="22"/>
        </w:rPr>
      </w:pPr>
      <w:r>
        <w:rPr>
          <w:rFonts w:ascii="Palatino Linotype" w:eastAsia="Palatino Linotype" w:hAnsi="Palatino Linotype"/>
          <w:sz w:val="22"/>
          <w:szCs w:val="22"/>
        </w:rPr>
        <w:lastRenderedPageBreak/>
        <w:t>Based on the significance value (2-tailed) 0.000 &lt; 0.05 shows that there is a significant difference. In this case, H</w:t>
      </w:r>
      <w:r>
        <w:rPr>
          <w:rFonts w:ascii="Palatino Linotype" w:eastAsia="Palatino Linotype" w:hAnsi="Palatino Linotype"/>
          <w:sz w:val="22"/>
          <w:szCs w:val="22"/>
          <w:vertAlign w:val="subscript"/>
        </w:rPr>
        <w:t>0</w:t>
      </w:r>
      <w:r>
        <w:rPr>
          <w:rFonts w:ascii="Palatino Linotype" w:eastAsia="Palatino Linotype" w:hAnsi="Palatino Linotype"/>
          <w:sz w:val="22"/>
          <w:szCs w:val="22"/>
        </w:rPr>
        <w:t xml:space="preserve"> </w:t>
      </w:r>
      <w:proofErr w:type="gramStart"/>
      <w:r>
        <w:rPr>
          <w:rFonts w:ascii="Palatino Linotype" w:eastAsia="Palatino Linotype" w:hAnsi="Palatino Linotype"/>
          <w:sz w:val="22"/>
          <w:szCs w:val="22"/>
        </w:rPr>
        <w:t>is rejected</w:t>
      </w:r>
      <w:proofErr w:type="gramEnd"/>
      <w:r>
        <w:rPr>
          <w:rFonts w:ascii="Palatino Linotype" w:eastAsia="Palatino Linotype" w:hAnsi="Palatino Linotype"/>
          <w:sz w:val="22"/>
          <w:szCs w:val="22"/>
        </w:rPr>
        <w:t xml:space="preserve"> and H</w:t>
      </w:r>
      <w:r>
        <w:rPr>
          <w:rFonts w:ascii="Palatino Linotype" w:eastAsia="Palatino Linotype" w:hAnsi="Palatino Linotype"/>
          <w:sz w:val="22"/>
          <w:szCs w:val="22"/>
          <w:vertAlign w:val="subscript"/>
        </w:rPr>
        <w:t>1</w:t>
      </w:r>
      <w:r>
        <w:rPr>
          <w:rFonts w:ascii="Palatino Linotype" w:eastAsia="Palatino Linotype" w:hAnsi="Palatino Linotype"/>
          <w:sz w:val="22"/>
          <w:szCs w:val="22"/>
        </w:rPr>
        <w:t xml:space="preserve"> is accepted. This suggests that there is a substantial difference in the pre</w:t>
      </w:r>
      <w:r w:rsidR="00594B1F">
        <w:rPr>
          <w:rFonts w:ascii="Palatino Linotype" w:eastAsia="Palatino Linotype" w:hAnsi="Palatino Linotype"/>
          <w:sz w:val="22"/>
          <w:szCs w:val="22"/>
        </w:rPr>
        <w:t>-</w:t>
      </w:r>
      <w:r>
        <w:rPr>
          <w:rFonts w:ascii="Palatino Linotype" w:eastAsia="Palatino Linotype" w:hAnsi="Palatino Linotype"/>
          <w:sz w:val="22"/>
          <w:szCs w:val="22"/>
        </w:rPr>
        <w:t>test and post</w:t>
      </w:r>
      <w:r w:rsidR="0093535B">
        <w:rPr>
          <w:rFonts w:ascii="Palatino Linotype" w:eastAsia="Palatino Linotype" w:hAnsi="Palatino Linotype"/>
          <w:sz w:val="22"/>
          <w:szCs w:val="22"/>
        </w:rPr>
        <w:t>-</w:t>
      </w:r>
      <w:r>
        <w:rPr>
          <w:rFonts w:ascii="Palatino Linotype" w:eastAsia="Palatino Linotype" w:hAnsi="Palatino Linotype"/>
          <w:sz w:val="22"/>
          <w:szCs w:val="22"/>
        </w:rPr>
        <w:t xml:space="preserve">test scores, indicating that the ICT-based </w:t>
      </w:r>
      <w:proofErr w:type="gramStart"/>
      <w:r>
        <w:rPr>
          <w:rFonts w:ascii="Palatino Linotype" w:eastAsia="Palatino Linotype" w:hAnsi="Palatino Linotype"/>
          <w:sz w:val="22"/>
          <w:szCs w:val="22"/>
        </w:rPr>
        <w:t>inquiry learning</w:t>
      </w:r>
      <w:proofErr w:type="gramEnd"/>
      <w:r>
        <w:rPr>
          <w:rFonts w:ascii="Palatino Linotype" w:eastAsia="Palatino Linotype" w:hAnsi="Palatino Linotype"/>
          <w:sz w:val="22"/>
          <w:szCs w:val="22"/>
        </w:rPr>
        <w:t xml:space="preserve"> model can significantly alter critical thinking skills. The improvement of each student’s critical thinking skills indicator is the subject of the following discussion.</w:t>
      </w:r>
    </w:p>
    <w:p w:rsidR="00915D65" w:rsidRPr="000D0E00" w:rsidRDefault="00915D65" w:rsidP="00FE54F7">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 xml:space="preserve">Students’ skills in elementary clarification improved with an N-Gain value of 0.5, which </w:t>
      </w:r>
      <w:r w:rsidR="00594B1F">
        <w:rPr>
          <w:rFonts w:ascii="Palatino Linotype" w:eastAsia="Palatino Linotype" w:hAnsi="Palatino Linotype"/>
          <w:sz w:val="22"/>
          <w:szCs w:val="22"/>
        </w:rPr>
        <w:t>in</w:t>
      </w:r>
      <w:r>
        <w:rPr>
          <w:rFonts w:ascii="Palatino Linotype" w:eastAsia="Palatino Linotype" w:hAnsi="Palatino Linotype"/>
          <w:sz w:val="22"/>
          <w:szCs w:val="22"/>
        </w:rPr>
        <w:t xml:space="preserve"> the moderate category.</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The question to test elementary clarification is about wave reflection in technology</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In the pre</w:t>
      </w:r>
      <w:r w:rsidR="00594B1F">
        <w:rPr>
          <w:rFonts w:ascii="Palatino Linotype" w:eastAsia="Palatino Linotype" w:hAnsi="Palatino Linotype"/>
          <w:sz w:val="22"/>
          <w:szCs w:val="22"/>
        </w:rPr>
        <w:t>-</w:t>
      </w:r>
      <w:r>
        <w:rPr>
          <w:rFonts w:ascii="Palatino Linotype" w:eastAsia="Palatino Linotype" w:hAnsi="Palatino Linotype"/>
          <w:sz w:val="22"/>
          <w:szCs w:val="22"/>
        </w:rPr>
        <w:t xml:space="preserve">test, students answered questions using their prior knowledge from the fluid mechanics material that </w:t>
      </w:r>
      <w:proofErr w:type="gramStart"/>
      <w:r>
        <w:rPr>
          <w:rFonts w:ascii="Palatino Linotype" w:eastAsia="Palatino Linotype" w:hAnsi="Palatino Linotype"/>
          <w:sz w:val="22"/>
          <w:szCs w:val="22"/>
        </w:rPr>
        <w:t>had been covered</w:t>
      </w:r>
      <w:proofErr w:type="gramEnd"/>
      <w:r>
        <w:rPr>
          <w:rFonts w:ascii="Palatino Linotype" w:eastAsia="Palatino Linotype" w:hAnsi="Palatino Linotype"/>
          <w:sz w:val="22"/>
          <w:szCs w:val="22"/>
        </w:rPr>
        <w:t xml:space="preserve"> before the pre</w:t>
      </w:r>
      <w:r w:rsidR="00FE54F7">
        <w:rPr>
          <w:rFonts w:ascii="Palatino Linotype" w:eastAsia="Palatino Linotype" w:hAnsi="Palatino Linotype"/>
          <w:sz w:val="22"/>
          <w:szCs w:val="22"/>
        </w:rPr>
        <w:t>-</w:t>
      </w:r>
      <w:r>
        <w:rPr>
          <w:rFonts w:ascii="Palatino Linotype" w:eastAsia="Palatino Linotype" w:hAnsi="Palatino Linotype"/>
          <w:sz w:val="22"/>
          <w:szCs w:val="22"/>
        </w:rPr>
        <w:t>test session</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Students also mention “radar” when answering, but it </w:t>
      </w:r>
      <w:proofErr w:type="gramStart"/>
      <w:r>
        <w:rPr>
          <w:rFonts w:ascii="Palatino Linotype" w:eastAsia="Palatino Linotype" w:hAnsi="Palatino Linotype"/>
          <w:sz w:val="22"/>
          <w:szCs w:val="22"/>
        </w:rPr>
        <w:t>is suspected</w:t>
      </w:r>
      <w:proofErr w:type="gramEnd"/>
      <w:r>
        <w:rPr>
          <w:rFonts w:ascii="Palatino Linotype" w:eastAsia="Palatino Linotype" w:hAnsi="Palatino Linotype"/>
          <w:sz w:val="22"/>
          <w:szCs w:val="22"/>
        </w:rPr>
        <w:t xml:space="preserve"> that this term is familiar to them because of its association with submarines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During the post</w:t>
      </w:r>
      <w:r w:rsidR="00594B1F">
        <w:rPr>
          <w:rFonts w:ascii="Palatino Linotype" w:eastAsia="Palatino Linotype" w:hAnsi="Palatino Linotype"/>
          <w:sz w:val="22"/>
          <w:szCs w:val="22"/>
        </w:rPr>
        <w:t>-</w:t>
      </w:r>
      <w:r>
        <w:rPr>
          <w:rFonts w:ascii="Palatino Linotype" w:eastAsia="Palatino Linotype" w:hAnsi="Palatino Linotype"/>
          <w:sz w:val="22"/>
          <w:szCs w:val="22"/>
        </w:rPr>
        <w:t xml:space="preserve">test, students were able </w:t>
      </w:r>
      <w:proofErr w:type="gramStart"/>
      <w:r>
        <w:rPr>
          <w:rFonts w:ascii="Palatino Linotype" w:eastAsia="Palatino Linotype" w:hAnsi="Palatino Linotype"/>
          <w:sz w:val="22"/>
          <w:szCs w:val="22"/>
        </w:rPr>
        <w:t>to correctly answer</w:t>
      </w:r>
      <w:proofErr w:type="gramEnd"/>
      <w:r>
        <w:rPr>
          <w:rFonts w:ascii="Palatino Linotype" w:eastAsia="Palatino Linotype" w:hAnsi="Palatino Linotype"/>
          <w:sz w:val="22"/>
          <w:szCs w:val="22"/>
        </w:rPr>
        <w:t xml:space="preserve"> questions applying wave reflection in technology by providing simple explanations of the names of devices or technologies used and how they function</w:t>
      </w:r>
      <w:r w:rsidRPr="000D0E00">
        <w:rPr>
          <w:rFonts w:ascii="Palatino Linotype" w:eastAsia="Palatino Linotype" w:hAnsi="Palatino Linotype"/>
          <w:sz w:val="22"/>
          <w:szCs w:val="22"/>
        </w:rPr>
        <w:t>.</w:t>
      </w:r>
      <w:r>
        <w:rPr>
          <w:rFonts w:ascii="Palatino Linotype" w:eastAsia="Palatino Linotype" w:hAnsi="Palatino Linotype"/>
          <w:sz w:val="22"/>
          <w:szCs w:val="22"/>
        </w:rPr>
        <w:t xml:space="preserve"> Out of 34 students, 10 students showed a high improvement in elementary clarification skills, 14 students showed moderate improvement, </w:t>
      </w:r>
      <w:proofErr w:type="gramStart"/>
      <w:r>
        <w:rPr>
          <w:rFonts w:ascii="Palatino Linotype" w:eastAsia="Palatino Linotype" w:hAnsi="Palatino Linotype"/>
          <w:sz w:val="22"/>
          <w:szCs w:val="22"/>
        </w:rPr>
        <w:t>5</w:t>
      </w:r>
      <w:proofErr w:type="gramEnd"/>
      <w:r>
        <w:rPr>
          <w:rFonts w:ascii="Palatino Linotype" w:eastAsia="Palatino Linotype" w:hAnsi="Palatino Linotype"/>
          <w:sz w:val="22"/>
          <w:szCs w:val="22"/>
        </w:rPr>
        <w:t xml:space="preserve"> students showed low improvement, and 5 students did not show any improvement in elementary clarification skills. This indicates that learning with the ICT-based </w:t>
      </w:r>
      <w:proofErr w:type="gramStart"/>
      <w:r>
        <w:rPr>
          <w:rFonts w:ascii="Palatino Linotype" w:eastAsia="Palatino Linotype" w:hAnsi="Palatino Linotype"/>
          <w:sz w:val="22"/>
          <w:szCs w:val="22"/>
        </w:rPr>
        <w:t>inquiry learning</w:t>
      </w:r>
      <w:proofErr w:type="gramEnd"/>
      <w:r>
        <w:rPr>
          <w:rFonts w:ascii="Palatino Linotype" w:eastAsia="Palatino Linotype" w:hAnsi="Palatino Linotype"/>
          <w:sz w:val="22"/>
          <w:szCs w:val="22"/>
        </w:rPr>
        <w:t xml:space="preserve"> model can assist students in enhancing their elementary clarification skills and understanding the characteristics of mechanical waves, specifically wave reflection and its application in technology</w:t>
      </w:r>
      <w:r w:rsidRPr="000D0E00">
        <w:rPr>
          <w:rFonts w:ascii="Palatino Linotype" w:eastAsia="Palatino Linotype" w:hAnsi="Palatino Linotype"/>
          <w:sz w:val="22"/>
          <w:szCs w:val="22"/>
        </w:rPr>
        <w:t>.</w:t>
      </w:r>
    </w:p>
    <w:p w:rsidR="00915D65" w:rsidRDefault="008F53D5" w:rsidP="00915D65">
      <w:pPr>
        <w:jc w:val="both"/>
        <w:rPr>
          <w:rFonts w:ascii="Palatino Linotype" w:eastAsia="Palatino Linotype" w:hAnsi="Palatino Linotype"/>
          <w:sz w:val="22"/>
          <w:szCs w:val="22"/>
        </w:rPr>
      </w:pPr>
      <w:r>
        <w:rPr>
          <w:rFonts w:ascii="Palatino Linotype" w:eastAsia="Palatino Linotype" w:hAnsi="Palatino Linotype"/>
          <w:sz w:val="22"/>
          <w:szCs w:val="22"/>
        </w:rPr>
        <w:fldChar w:fldCharType="begin"/>
      </w:r>
      <w:r>
        <w:rPr>
          <w:rFonts w:ascii="Palatino Linotype" w:eastAsia="Palatino Linotype" w:hAnsi="Palatino Linotype"/>
          <w:sz w:val="22"/>
          <w:szCs w:val="22"/>
        </w:rPr>
        <w:instrText xml:space="preserve"> REF _Ref177484580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00F427C0" w:rsidRPr="008F53D5">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2</w:t>
      </w:r>
      <w:r>
        <w:rPr>
          <w:rFonts w:ascii="Palatino Linotype" w:eastAsia="Palatino Linotype" w:hAnsi="Palatino Linotype"/>
          <w:sz w:val="22"/>
          <w:szCs w:val="22"/>
        </w:rPr>
        <w:fldChar w:fldCharType="end"/>
      </w:r>
      <w:r w:rsidR="00134566">
        <w:rPr>
          <w:rFonts w:ascii="Palatino Linotype" w:eastAsia="Palatino Linotype" w:hAnsi="Palatino Linotype"/>
          <w:sz w:val="22"/>
          <w:szCs w:val="22"/>
        </w:rPr>
        <w:t xml:space="preserve"> </w:t>
      </w:r>
      <w:r w:rsidR="00915D65">
        <w:rPr>
          <w:rFonts w:ascii="Palatino Linotype" w:eastAsia="Palatino Linotype" w:hAnsi="Palatino Linotype"/>
          <w:sz w:val="22"/>
          <w:szCs w:val="22"/>
        </w:rPr>
        <w:t>shows the comparison of the number of students in the elementary clarification skills improvement category.</w:t>
      </w:r>
    </w:p>
    <w:p w:rsidR="008F53D5" w:rsidRDefault="008F53D5" w:rsidP="00915D65">
      <w:pPr>
        <w:jc w:val="both"/>
        <w:rPr>
          <w:rFonts w:ascii="Palatino Linotype" w:eastAsia="Palatino Linotype" w:hAnsi="Palatino Linotype"/>
          <w:sz w:val="22"/>
          <w:szCs w:val="22"/>
        </w:rPr>
      </w:pPr>
    </w:p>
    <w:p w:rsidR="008F53D5" w:rsidRDefault="008F53D5" w:rsidP="008F53D5">
      <w:pPr>
        <w:jc w:val="center"/>
        <w:rPr>
          <w:rFonts w:ascii="Palatino Linotype" w:eastAsia="Palatino Linotype" w:hAnsi="Palatino Linotype"/>
          <w:sz w:val="22"/>
          <w:szCs w:val="22"/>
        </w:rPr>
      </w:pPr>
      <w:r>
        <w:rPr>
          <w:noProof/>
        </w:rPr>
        <w:drawing>
          <wp:inline distT="0" distB="0" distL="0" distR="0" wp14:anchorId="528D764B" wp14:editId="4FD7BC3C">
            <wp:extent cx="4389120" cy="2289658"/>
            <wp:effectExtent l="0" t="0" r="11430" b="158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53D5" w:rsidRPr="008F53D5" w:rsidRDefault="008F53D5" w:rsidP="008F53D5">
      <w:pPr>
        <w:pStyle w:val="Caption"/>
        <w:jc w:val="center"/>
        <w:rPr>
          <w:rFonts w:ascii="Palatino Linotype" w:eastAsia="Palatino Linotype" w:hAnsi="Palatino Linotype"/>
          <w:color w:val="auto"/>
          <w:sz w:val="22"/>
          <w:szCs w:val="22"/>
        </w:rPr>
      </w:pPr>
      <w:bookmarkStart w:id="7" w:name="_Ref177484580"/>
      <w:r w:rsidRPr="008F53D5">
        <w:rPr>
          <w:rFonts w:ascii="Palatino Linotype" w:hAnsi="Palatino Linotype"/>
          <w:color w:val="1F3864" w:themeColor="accent5" w:themeShade="80"/>
          <w:sz w:val="22"/>
          <w:szCs w:val="22"/>
        </w:rPr>
        <w:t xml:space="preserve">Figure </w:t>
      </w:r>
      <w:r w:rsidRPr="008F53D5">
        <w:rPr>
          <w:rFonts w:ascii="Palatino Linotype" w:hAnsi="Palatino Linotype"/>
          <w:color w:val="1F3864" w:themeColor="accent5" w:themeShade="80"/>
          <w:sz w:val="22"/>
          <w:szCs w:val="22"/>
        </w:rPr>
        <w:fldChar w:fldCharType="begin"/>
      </w:r>
      <w:r w:rsidRPr="008F53D5">
        <w:rPr>
          <w:rFonts w:ascii="Palatino Linotype" w:hAnsi="Palatino Linotype"/>
          <w:color w:val="1F3864" w:themeColor="accent5" w:themeShade="80"/>
          <w:sz w:val="22"/>
          <w:szCs w:val="22"/>
        </w:rPr>
        <w:instrText xml:space="preserve"> SEQ Figure \* ARABIC </w:instrText>
      </w:r>
      <w:r w:rsidRPr="008F53D5">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2</w:t>
      </w:r>
      <w:r w:rsidRPr="008F53D5">
        <w:rPr>
          <w:rFonts w:ascii="Palatino Linotype" w:hAnsi="Palatino Linotype"/>
          <w:color w:val="1F3864" w:themeColor="accent5" w:themeShade="80"/>
          <w:sz w:val="22"/>
          <w:szCs w:val="22"/>
        </w:rPr>
        <w:fldChar w:fldCharType="end"/>
      </w:r>
      <w:bookmarkEnd w:id="7"/>
      <w:r w:rsidRPr="008F53D5">
        <w:rPr>
          <w:rFonts w:ascii="Palatino Linotype" w:hAnsi="Palatino Linotype"/>
          <w:color w:val="auto"/>
          <w:sz w:val="22"/>
          <w:szCs w:val="22"/>
          <w:lang w:val="en-US"/>
        </w:rPr>
        <w:t xml:space="preserve">. </w:t>
      </w:r>
      <w:r w:rsidRPr="008F53D5">
        <w:rPr>
          <w:rFonts w:ascii="Palatino Linotype" w:hAnsi="Palatino Linotype"/>
          <w:b w:val="0"/>
          <w:color w:val="auto"/>
          <w:sz w:val="22"/>
          <w:szCs w:val="22"/>
          <w:lang w:val="en-US"/>
        </w:rPr>
        <w:t>Elementary Clarification Skills Improvement and Basic Support Skills Category</w:t>
      </w:r>
    </w:p>
    <w:p w:rsidR="0041429C" w:rsidRDefault="00915D65" w:rsidP="0041429C">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Students’ skills in basic support improved with an N-Gain value of 0.13, which falls into the low category</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To test basic support, there are two questions: one involves identifying wave parameters based on provided images and data, and the other analyzes wave refraction by determining the accuracy of statements (true or false) and correcting the wrong statements based on the provided images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Although the results showed an improvement in basic support skills in the low categories, </w:t>
      </w:r>
      <w:proofErr w:type="gramStart"/>
      <w:r>
        <w:rPr>
          <w:rFonts w:ascii="Palatino Linotype" w:eastAsia="Palatino Linotype" w:hAnsi="Palatino Linotype"/>
          <w:sz w:val="22"/>
          <w:szCs w:val="22"/>
        </w:rPr>
        <w:t>there were some students who</w:t>
      </w:r>
      <w:proofErr w:type="gramEnd"/>
      <w:r>
        <w:rPr>
          <w:rFonts w:ascii="Palatino Linotype" w:eastAsia="Palatino Linotype" w:hAnsi="Palatino Linotype"/>
          <w:sz w:val="22"/>
          <w:szCs w:val="22"/>
        </w:rPr>
        <w:t xml:space="preserve"> experienced improvements in the high and moderate categories. For the first basic support question, out of 34 students, 1 student showed a high improvement in basic support skills, 8 students showed moderate improvement, 14 students showed low improvement, and 11 students did not show any improvement in basic support skills. </w:t>
      </w:r>
    </w:p>
    <w:p w:rsidR="0041429C" w:rsidRDefault="0041429C" w:rsidP="0041429C">
      <w:pPr>
        <w:ind w:firstLine="567"/>
        <w:jc w:val="both"/>
        <w:rPr>
          <w:rFonts w:ascii="Palatino Linotype" w:eastAsia="Palatino Linotype" w:hAnsi="Palatino Linotype"/>
          <w:sz w:val="22"/>
          <w:szCs w:val="22"/>
        </w:rPr>
      </w:pPr>
    </w:p>
    <w:p w:rsidR="00915D65" w:rsidRDefault="0041429C" w:rsidP="0041429C">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lastRenderedPageBreak/>
        <w:fldChar w:fldCharType="begin"/>
      </w:r>
      <w:r>
        <w:rPr>
          <w:rFonts w:ascii="Palatino Linotype" w:eastAsia="Palatino Linotype" w:hAnsi="Palatino Linotype"/>
          <w:sz w:val="22"/>
          <w:szCs w:val="22"/>
        </w:rPr>
        <w:instrText xml:space="preserve"> REF _Ref177484580 \h </w:instrText>
      </w:r>
      <w:r>
        <w:rPr>
          <w:rFonts w:ascii="Palatino Linotype" w:eastAsia="Palatino Linotype" w:hAnsi="Palatino Linotype"/>
          <w:sz w:val="22"/>
          <w:szCs w:val="22"/>
        </w:rPr>
      </w:r>
      <w:r>
        <w:rPr>
          <w:rFonts w:ascii="Palatino Linotype" w:eastAsia="Palatino Linotype" w:hAnsi="Palatino Linotype"/>
          <w:sz w:val="22"/>
          <w:szCs w:val="22"/>
        </w:rPr>
        <w:fldChar w:fldCharType="separate"/>
      </w:r>
      <w:r w:rsidR="00F427C0" w:rsidRPr="008F53D5">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2</w:t>
      </w:r>
      <w:r>
        <w:rPr>
          <w:rFonts w:ascii="Palatino Linotype" w:eastAsia="Palatino Linotype" w:hAnsi="Palatino Linotype"/>
          <w:sz w:val="22"/>
          <w:szCs w:val="22"/>
        </w:rPr>
        <w:fldChar w:fldCharType="end"/>
      </w:r>
      <w:r w:rsidR="00915D65">
        <w:rPr>
          <w:rFonts w:ascii="Palatino Linotype" w:eastAsia="Palatino Linotype" w:hAnsi="Palatino Linotype"/>
          <w:sz w:val="22"/>
          <w:szCs w:val="22"/>
        </w:rPr>
        <w:t xml:space="preserve"> shows the comparison of the number of students for the basic support skills improvement category in the first basic support question.</w:t>
      </w:r>
      <w:r w:rsidR="008F53D5">
        <w:rPr>
          <w:rFonts w:ascii="Palatino Linotype" w:eastAsia="Palatino Linotype" w:hAnsi="Palatino Linotype"/>
          <w:sz w:val="22"/>
          <w:szCs w:val="22"/>
        </w:rPr>
        <w:t xml:space="preserve"> </w:t>
      </w:r>
      <w:r w:rsidR="00915D65">
        <w:rPr>
          <w:rFonts w:ascii="Palatino Linotype" w:eastAsia="Palatino Linotype" w:hAnsi="Palatino Linotype"/>
          <w:sz w:val="22"/>
          <w:szCs w:val="22"/>
        </w:rPr>
        <w:t xml:space="preserve">For the second basic support question, out of 34 students, 17 students showed low improvement in basic support skills and 17 students did not show any improvement. </w:t>
      </w:r>
      <w:r w:rsidR="005347B8">
        <w:rPr>
          <w:rFonts w:ascii="Palatino Linotype" w:eastAsia="Palatino Linotype" w:hAnsi="Palatino Linotype"/>
          <w:sz w:val="22"/>
          <w:szCs w:val="22"/>
        </w:rPr>
        <w:fldChar w:fldCharType="begin"/>
      </w:r>
      <w:r w:rsidR="005347B8">
        <w:rPr>
          <w:rFonts w:ascii="Palatino Linotype" w:eastAsia="Palatino Linotype" w:hAnsi="Palatino Linotype"/>
          <w:sz w:val="22"/>
          <w:szCs w:val="22"/>
        </w:rPr>
        <w:instrText xml:space="preserve"> REF _Ref177484580 \h </w:instrText>
      </w:r>
      <w:r w:rsidR="005347B8">
        <w:rPr>
          <w:rFonts w:ascii="Palatino Linotype" w:eastAsia="Palatino Linotype" w:hAnsi="Palatino Linotype"/>
          <w:sz w:val="22"/>
          <w:szCs w:val="22"/>
        </w:rPr>
      </w:r>
      <w:r w:rsidR="005347B8">
        <w:rPr>
          <w:rFonts w:ascii="Palatino Linotype" w:eastAsia="Palatino Linotype" w:hAnsi="Palatino Linotype"/>
          <w:sz w:val="22"/>
          <w:szCs w:val="22"/>
        </w:rPr>
        <w:fldChar w:fldCharType="separate"/>
      </w:r>
      <w:r w:rsidR="00F427C0" w:rsidRPr="008F53D5">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2</w:t>
      </w:r>
      <w:r w:rsidR="005347B8">
        <w:rPr>
          <w:rFonts w:ascii="Palatino Linotype" w:eastAsia="Palatino Linotype" w:hAnsi="Palatino Linotype"/>
          <w:sz w:val="22"/>
          <w:szCs w:val="22"/>
        </w:rPr>
        <w:fldChar w:fldCharType="end"/>
      </w:r>
      <w:r w:rsidR="005347B8">
        <w:rPr>
          <w:rFonts w:ascii="Palatino Linotype" w:eastAsia="Palatino Linotype" w:hAnsi="Palatino Linotype"/>
          <w:sz w:val="22"/>
          <w:szCs w:val="22"/>
        </w:rPr>
        <w:t xml:space="preserve"> </w:t>
      </w:r>
      <w:r w:rsidR="00915D65">
        <w:rPr>
          <w:rFonts w:ascii="Palatino Linotype" w:eastAsia="Palatino Linotype" w:hAnsi="Palatino Linotype"/>
          <w:sz w:val="22"/>
          <w:szCs w:val="22"/>
        </w:rPr>
        <w:t>shows the comparison of the number of students for the basic support skills improvement category in the second basic support question.</w:t>
      </w:r>
    </w:p>
    <w:p w:rsidR="00915D65" w:rsidRPr="0093535B" w:rsidRDefault="00915D65" w:rsidP="005347B8">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 xml:space="preserve">The possible factors contributing to the low improvement in basic support skills include students’ inability to use reasoning to analyze, evaluate, and re-evaluate based on their knowledge to find solutions to the </w:t>
      </w:r>
      <w:r w:rsidRPr="0093535B">
        <w:rPr>
          <w:rFonts w:ascii="Palatino Linotype" w:eastAsia="Palatino Linotype" w:hAnsi="Palatino Linotype"/>
          <w:sz w:val="22"/>
          <w:szCs w:val="22"/>
        </w:rPr>
        <w:t>questions</w:t>
      </w:r>
      <w:r w:rsidR="005347B8"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{"citationID":"SXWfyHUw","properties":{"formattedCitation":"[22]","plainCitation":"[22]","noteIndex":0},"citationItems":[{"id":28,"uris":["http://zotero.org/users/14630466/items/CGJXB9SF"],"itemData":{"id":28,"type":"article-journal","abstract":"Berpikir kritis melibatkan proses berpikir dalam menerima, mengolah, menganalisis, mensistesis dan mengevaluasi melalui suatu metode ilmiah untuk memperoleh keputusan pemecahan masalah. Pokok bahasan penelitian yakni terkait persentase tingkat keterampilan berpikir kritis dan tingkat keterampilan berpikir kritis siswa SMP pada materi getaran, gelombang dan bunyi menggunakan soal berbantuan prompting question. Jenis penelitian menggunakan mix method dengan desain explanatory sequential. Populasi penelitian adalah siswa kelas VIII SMP di Desa Sungonlegowo Kecamatan Bungah Kabupaten Gresik. Teknik pengambilan sampel menggunakan purposive sampling. Sampel sebanyak 20 siswa kelas VIII SMP diberikan tes keterampilan berpikir kritis kemudian dipilih 6 siswa sebagai subjek wawancara. Hasil penelitian menunjukkan bahwa: Persentase keterampilan berpikir kritis tinggi sebesar 20%, kategori sedang 60%, dan kategori rendah 20%. Tingkat keterampilan berpikir kritis siswa rata-rata tergolong sedang. Siswa rata-rata kurang mampu memenuhi indikator keterampilan berpikir kritis Ennis (1991).","container-title":"Natural Science Education Research","DOI":"10.21107/nser.v4i1.8353","ISSN":"2654-4210","issue":"1","journalAbbreviation":"NSER","license":"https://creativecommons.org/licenses/by-sa/4.0","page":"35-44","source":"DOI.org (Crossref)","title":"PROFIL KETERAMPILAN BERPIKIR KRITIS SISWA SMP PADA MATERI GETARAN GELOMBANG DAN BUNYI MENGGUNAKAN SOAL BERBANTUAN PROMPTING QUESTION","volume":"4","author":[{"family":"Khumairok","given":"Wardatul"},{"family":"Wulandari","given":"Ana Yuniasti Retno"},{"family":"Qomaria","given":"Nur"},{"family":"Muharrami","given":"Laila Khamsatul"}],"issued":{"date-parts":[["2021",7,30]]}}}],"schema":"https://github.com/citation-style-language/schema/raw/master/csl-citation.json"}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[22]</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xml:space="preserve">. Students </w:t>
      </w:r>
      <w:r w:rsidR="005347B8" w:rsidRPr="0093535B">
        <w:rPr>
          <w:rFonts w:ascii="Palatino Linotype" w:eastAsia="Palatino Linotype" w:hAnsi="Palatino Linotype"/>
          <w:sz w:val="22"/>
          <w:szCs w:val="22"/>
        </w:rPr>
        <w:t>has not</w:t>
      </w:r>
      <w:r w:rsidRPr="0093535B">
        <w:rPr>
          <w:rFonts w:ascii="Palatino Linotype" w:eastAsia="Palatino Linotype" w:hAnsi="Palatino Linotype"/>
          <w:sz w:val="22"/>
          <w:szCs w:val="22"/>
        </w:rPr>
        <w:t xml:space="preserve"> familiar with and often confused with terms such as “reflection”, “refraction”, “diffraction”, and “interference” because these terms are similar and can cause confusion among students</w:t>
      </w:r>
      <w:r w:rsidR="005347B8"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The student also failed to calculate to find and ensure the accuracy of their identifications. Some students</w:t>
      </w:r>
      <w:r w:rsidR="00D27C3B"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only write down the formulas without being able to apply them to the questions. Students</w:t>
      </w:r>
      <w:r w:rsidR="00E60ACB" w:rsidRPr="0093535B">
        <w:rPr>
          <w:rFonts w:ascii="Palatino Linotype" w:eastAsia="Palatino Linotype" w:hAnsi="Palatino Linotype"/>
          <w:sz w:val="22"/>
          <w:szCs w:val="22"/>
        </w:rPr>
        <w:t>’</w:t>
      </w:r>
      <w:r w:rsidRPr="0093535B">
        <w:rPr>
          <w:rFonts w:ascii="Palatino Linotype" w:eastAsia="Palatino Linotype" w:hAnsi="Palatino Linotype"/>
          <w:sz w:val="22"/>
          <w:szCs w:val="22"/>
        </w:rPr>
        <w:t xml:space="preserve"> are unable to solve calculation-based questions, indicating the need for practice exercises specifically focused on solving wave parameter calculations. This targeted practice will optimize students’ understanding of the material</w:t>
      </w:r>
      <w:r w:rsidR="00D27C3B"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{"citationID":"xFoLiRXZ","properties":{"formattedCitation":"[23]","plainCitation":"[23]","noteIndex":0},"citationItems":[{"id":32,"uris":["http://zotero.org/users/14630466/items/7QB262KH"],"itemData":{"id":32,"type":"article-journal","abstract":"Perkembangan belajar siswa di sekolah tidak selalu berjalan lancar dan memberikan hasil yang diharapkan. Banyak anak-anak yang mengalami kesulitan maupun hambatan dalam belajarnya. Sesuai dengan hasil observasi awal, banyak anak yang belum paham dengan materi fisika di sekolahnya masing-masing. Terutama kesulitan dalam menjawab soal-soal fisika yang diberikan. Perlu kiranya metode latihan-latihan soal fisika bagi siswa yang mengalami kesulitan dalam belajar sehingga menjadi lebih paham terhadap materi. Hal tersebut bisa dilakukan melalui bimbingan belajar (bimbel) di luar sekolah. Bimbel di luar sekolah merupakan program bimbingan belajar yang dilakukan oleh pihak di luar sekolah.Kegiatan ini bertujuan untuk mengatasi kesulitan belajar siswa dengan menerapkan metode latihan soal. Bimbel ini dilaksakan di desa gontoran, kecamatan lingsar, lombok barat. Hasil kegiatan ini dapat dapat mengatasi kesulitan belajar siswa di sekolah serta dapat meningkatkan pemahaman siswa terkait konsep fisika. Pelaksanaan kegiatan ini secara teknis berjalan lancar tanpa ada hambatan yang cukup berarti.","container-title":"SELAPARANG Jurnal Pengabdian Masyarakat Berkemajuan","DOI":"10.31764/jpmb.v2i1.562","ISSN":"2614-526X, 2614-5251","issue":"1","journalAbbreviation":"SELAPARANG","license":"https://creativecommons.org/licenses/by-sa/4.0","page":"35","source":"DOI.org (Crossref)","title":"PENERAPAN METODE LATSOL (LATIHAN SOAL) MATERI PELAJARAN FISIKA MELALUI KEGIATAN BIMBINGAN BELAJAR DI LUAR JAM SEKOLAH UNTUK MENGATASI KESULITAN BELAJAR FISIKA SISWA SMP DI DESA GONTORAN, KECAMATAN LINGSAR, LOMBOK BARAT","volume":"2","author":[{"family":"Darmayanti","given":"N.W. S."},{"family":"Utami","given":"Linda Sekar"}],"issued":{"date-parts":[["2018",11,26]]}}}],"schema":"https://github.com/citation-style-language/schema/raw/master/csl-citation.json"}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[23]</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 xml:space="preserve">. Practice exercises can be conducted during regular class hours by extending the scheduled </w:t>
      </w:r>
      <w:proofErr w:type="gramStart"/>
      <w:r w:rsidRPr="0093535B">
        <w:rPr>
          <w:rFonts w:ascii="Palatino Linotype" w:eastAsia="Palatino Linotype" w:hAnsi="Palatino Linotype"/>
          <w:sz w:val="22"/>
          <w:szCs w:val="22"/>
        </w:rPr>
        <w:t>time,</w:t>
      </w:r>
      <w:proofErr w:type="gramEnd"/>
      <w:r w:rsidRPr="0093535B">
        <w:rPr>
          <w:rFonts w:ascii="Palatino Linotype" w:eastAsia="Palatino Linotype" w:hAnsi="Palatino Linotype"/>
          <w:sz w:val="22"/>
          <w:szCs w:val="22"/>
        </w:rPr>
        <w:t xml:space="preserve"> or outside of class hours through supplementary sessions like tutoring or assigning practice problems as homework.</w:t>
      </w:r>
    </w:p>
    <w:p w:rsidR="00915D65" w:rsidRDefault="00915D65" w:rsidP="0041429C">
      <w:pPr>
        <w:ind w:firstLine="567"/>
        <w:jc w:val="both"/>
        <w:rPr>
          <w:rFonts w:ascii="Palatino Linotype" w:eastAsia="Palatino Linotype" w:hAnsi="Palatino Linotype"/>
          <w:sz w:val="22"/>
          <w:szCs w:val="22"/>
        </w:rPr>
      </w:pPr>
      <w:r w:rsidRPr="0093535B">
        <w:rPr>
          <w:rFonts w:ascii="Palatino Linotype" w:eastAsia="Palatino Linotype" w:hAnsi="Palatino Linotype"/>
          <w:sz w:val="22"/>
          <w:szCs w:val="22"/>
        </w:rPr>
        <w:t>Students’ skills in inference improved with an N-Gain value of 0.1, which falls into the low category. To test inference skills, there are two questions: one involves concluding comparison and explanation of diffraction experiments, while the other requires students to infer wave interference events based on a story and accompanying images presented</w:t>
      </w:r>
      <w:r>
        <w:rPr>
          <w:rFonts w:ascii="Palatino Linotype" w:eastAsia="Palatino Linotype" w:hAnsi="Palatino Linotype"/>
          <w:sz w:val="22"/>
          <w:szCs w:val="22"/>
        </w:rPr>
        <w:t xml:space="preserve"> in the question</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For the first inference question, out of 34 students, 14 students showed a high improvement in inference skills, </w:t>
      </w:r>
      <w:proofErr w:type="gramStart"/>
      <w:r>
        <w:rPr>
          <w:rFonts w:ascii="Palatino Linotype" w:eastAsia="Palatino Linotype" w:hAnsi="Palatino Linotype"/>
          <w:sz w:val="22"/>
          <w:szCs w:val="22"/>
        </w:rPr>
        <w:t>3</w:t>
      </w:r>
      <w:proofErr w:type="gramEnd"/>
      <w:r>
        <w:rPr>
          <w:rFonts w:ascii="Palatino Linotype" w:eastAsia="Palatino Linotype" w:hAnsi="Palatino Linotype"/>
          <w:sz w:val="22"/>
          <w:szCs w:val="22"/>
        </w:rPr>
        <w:t xml:space="preserve"> students showed moderate improvement, 2 students showed low improvement, and 15 students did not show any improvement in inference skills. </w:t>
      </w:r>
      <w:r w:rsidR="006F53B8">
        <w:rPr>
          <w:rFonts w:ascii="Palatino Linotype" w:eastAsia="Palatino Linotype" w:hAnsi="Palatino Linotype"/>
          <w:sz w:val="22"/>
          <w:szCs w:val="22"/>
        </w:rPr>
        <w:fldChar w:fldCharType="begin"/>
      </w:r>
      <w:r w:rsidR="006F53B8">
        <w:rPr>
          <w:rFonts w:ascii="Palatino Linotype" w:eastAsia="Palatino Linotype" w:hAnsi="Palatino Linotype"/>
          <w:sz w:val="22"/>
          <w:szCs w:val="22"/>
        </w:rPr>
        <w:instrText xml:space="preserve"> REF _Ref177497959 \h </w:instrText>
      </w:r>
      <w:r w:rsidR="006F53B8">
        <w:rPr>
          <w:rFonts w:ascii="Palatino Linotype" w:eastAsia="Palatino Linotype" w:hAnsi="Palatino Linotype"/>
          <w:sz w:val="22"/>
          <w:szCs w:val="22"/>
        </w:rPr>
      </w:r>
      <w:r w:rsidR="006F53B8">
        <w:rPr>
          <w:rFonts w:ascii="Palatino Linotype" w:eastAsia="Palatino Linotype" w:hAnsi="Palatino Linotype"/>
          <w:sz w:val="22"/>
          <w:szCs w:val="22"/>
        </w:rPr>
        <w:fldChar w:fldCharType="separate"/>
      </w:r>
      <w:r w:rsidR="00F427C0" w:rsidRPr="00E60ACB">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3</w:t>
      </w:r>
      <w:r w:rsidR="006F53B8">
        <w:rPr>
          <w:rFonts w:ascii="Palatino Linotype" w:eastAsia="Palatino Linotype" w:hAnsi="Palatino Linotype"/>
          <w:sz w:val="22"/>
          <w:szCs w:val="22"/>
        </w:rPr>
        <w:fldChar w:fldCharType="end"/>
      </w:r>
      <w:r w:rsidR="006F53B8">
        <w:rPr>
          <w:rFonts w:ascii="Palatino Linotype" w:eastAsia="Palatino Linotype" w:hAnsi="Palatino Linotype"/>
          <w:sz w:val="22"/>
          <w:szCs w:val="22"/>
        </w:rPr>
        <w:t xml:space="preserve"> </w:t>
      </w:r>
      <w:r>
        <w:rPr>
          <w:rFonts w:ascii="Palatino Linotype" w:eastAsia="Palatino Linotype" w:hAnsi="Palatino Linotype"/>
          <w:sz w:val="22"/>
          <w:szCs w:val="22"/>
        </w:rPr>
        <w:t>shows the comparison of the number of students for the inference skills improvement category in the first inference question.</w:t>
      </w:r>
    </w:p>
    <w:p w:rsidR="00E60ACB" w:rsidRDefault="00E60ACB" w:rsidP="00915D65">
      <w:pPr>
        <w:jc w:val="both"/>
        <w:rPr>
          <w:rFonts w:ascii="Palatino Linotype" w:eastAsia="Palatino Linotype" w:hAnsi="Palatino Linotype"/>
          <w:sz w:val="22"/>
          <w:szCs w:val="22"/>
        </w:rPr>
      </w:pPr>
    </w:p>
    <w:p w:rsidR="00E60ACB" w:rsidRDefault="003C3B55" w:rsidP="00E60ACB">
      <w:pPr>
        <w:jc w:val="center"/>
        <w:rPr>
          <w:rFonts w:ascii="Palatino Linotype" w:eastAsia="Palatino Linotype" w:hAnsi="Palatino Linotype"/>
          <w:sz w:val="22"/>
          <w:szCs w:val="22"/>
        </w:rPr>
      </w:pPr>
      <w:r>
        <w:rPr>
          <w:noProof/>
        </w:rPr>
        <w:drawing>
          <wp:inline distT="0" distB="0" distL="0" distR="0" wp14:anchorId="4F58A8C9" wp14:editId="74D3175B">
            <wp:extent cx="4403751" cy="2289658"/>
            <wp:effectExtent l="0" t="0" r="15875" b="158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60ACB" w:rsidRPr="00E60ACB" w:rsidRDefault="00E60ACB" w:rsidP="00E60ACB">
      <w:pPr>
        <w:pStyle w:val="Caption"/>
        <w:jc w:val="center"/>
        <w:rPr>
          <w:rFonts w:ascii="Palatino Linotype" w:eastAsia="Palatino Linotype" w:hAnsi="Palatino Linotype"/>
          <w:color w:val="1F3864" w:themeColor="accent5" w:themeShade="80"/>
          <w:sz w:val="22"/>
          <w:szCs w:val="22"/>
        </w:rPr>
      </w:pPr>
      <w:bookmarkStart w:id="8" w:name="_Ref177497959"/>
      <w:r w:rsidRPr="00E60ACB">
        <w:rPr>
          <w:rFonts w:ascii="Palatino Linotype" w:hAnsi="Palatino Linotype"/>
          <w:color w:val="1F3864" w:themeColor="accent5" w:themeShade="80"/>
          <w:sz w:val="22"/>
          <w:szCs w:val="22"/>
        </w:rPr>
        <w:t xml:space="preserve">Figure </w:t>
      </w:r>
      <w:r w:rsidRPr="00E60ACB">
        <w:rPr>
          <w:rFonts w:ascii="Palatino Linotype" w:hAnsi="Palatino Linotype"/>
          <w:color w:val="1F3864" w:themeColor="accent5" w:themeShade="80"/>
          <w:sz w:val="22"/>
          <w:szCs w:val="22"/>
        </w:rPr>
        <w:fldChar w:fldCharType="begin"/>
      </w:r>
      <w:r w:rsidRPr="00E60ACB">
        <w:rPr>
          <w:rFonts w:ascii="Palatino Linotype" w:hAnsi="Palatino Linotype"/>
          <w:color w:val="1F3864" w:themeColor="accent5" w:themeShade="80"/>
          <w:sz w:val="22"/>
          <w:szCs w:val="22"/>
        </w:rPr>
        <w:instrText xml:space="preserve"> SEQ Figure \* ARABIC </w:instrText>
      </w:r>
      <w:r w:rsidRPr="00E60ACB">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3</w:t>
      </w:r>
      <w:r w:rsidRPr="00E60ACB">
        <w:rPr>
          <w:rFonts w:ascii="Palatino Linotype" w:hAnsi="Palatino Linotype"/>
          <w:color w:val="1F3864" w:themeColor="accent5" w:themeShade="80"/>
          <w:sz w:val="22"/>
          <w:szCs w:val="22"/>
        </w:rPr>
        <w:fldChar w:fldCharType="end"/>
      </w:r>
      <w:bookmarkEnd w:id="8"/>
      <w:r w:rsidRPr="00E60ACB">
        <w:rPr>
          <w:rFonts w:ascii="Palatino Linotype" w:hAnsi="Palatino Linotype"/>
          <w:color w:val="1F3864" w:themeColor="accent5" w:themeShade="80"/>
          <w:sz w:val="22"/>
          <w:szCs w:val="22"/>
          <w:lang w:val="en-US"/>
        </w:rPr>
        <w:t xml:space="preserve">. </w:t>
      </w:r>
      <w:r w:rsidRPr="00E60ACB">
        <w:rPr>
          <w:rFonts w:ascii="Palatino Linotype" w:hAnsi="Palatino Linotype"/>
          <w:b w:val="0"/>
          <w:color w:val="auto"/>
          <w:sz w:val="22"/>
          <w:szCs w:val="22"/>
          <w:lang w:val="en-US"/>
        </w:rPr>
        <w:t>Inference Skills Improvement Category</w:t>
      </w:r>
    </w:p>
    <w:p w:rsidR="00915D65" w:rsidRDefault="00915D65" w:rsidP="00407FB3">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 xml:space="preserve">For the second inference question, out of 34 students, </w:t>
      </w:r>
      <w:proofErr w:type="gramStart"/>
      <w:r>
        <w:rPr>
          <w:rFonts w:ascii="Palatino Linotype" w:eastAsia="Palatino Linotype" w:hAnsi="Palatino Linotype"/>
          <w:sz w:val="22"/>
          <w:szCs w:val="22"/>
        </w:rPr>
        <w:t>3</w:t>
      </w:r>
      <w:proofErr w:type="gramEnd"/>
      <w:r>
        <w:rPr>
          <w:rFonts w:ascii="Palatino Linotype" w:eastAsia="Palatino Linotype" w:hAnsi="Palatino Linotype"/>
          <w:sz w:val="22"/>
          <w:szCs w:val="22"/>
        </w:rPr>
        <w:t xml:space="preserve"> students showed a high improvement in inference skills, 6 students showed moderate improvement, 7 students showed low improvement, and 18 students did not show any improvement in inference skills. </w:t>
      </w:r>
      <w:r w:rsidR="00407FB3">
        <w:rPr>
          <w:rFonts w:ascii="Palatino Linotype" w:eastAsia="Palatino Linotype" w:hAnsi="Palatino Linotype"/>
          <w:sz w:val="22"/>
          <w:szCs w:val="22"/>
        </w:rPr>
        <w:fldChar w:fldCharType="begin"/>
      </w:r>
      <w:r w:rsidR="00407FB3">
        <w:rPr>
          <w:rFonts w:ascii="Palatino Linotype" w:eastAsia="Palatino Linotype" w:hAnsi="Palatino Linotype"/>
          <w:sz w:val="22"/>
          <w:szCs w:val="22"/>
        </w:rPr>
        <w:instrText xml:space="preserve"> REF _Ref177497959 \h </w:instrText>
      </w:r>
      <w:r w:rsidR="00407FB3">
        <w:rPr>
          <w:rFonts w:ascii="Palatino Linotype" w:eastAsia="Palatino Linotype" w:hAnsi="Palatino Linotype"/>
          <w:sz w:val="22"/>
          <w:szCs w:val="22"/>
        </w:rPr>
      </w:r>
      <w:r w:rsidR="00407FB3">
        <w:rPr>
          <w:rFonts w:ascii="Palatino Linotype" w:eastAsia="Palatino Linotype" w:hAnsi="Palatino Linotype"/>
          <w:sz w:val="22"/>
          <w:szCs w:val="22"/>
        </w:rPr>
        <w:fldChar w:fldCharType="separate"/>
      </w:r>
      <w:r w:rsidR="00F427C0" w:rsidRPr="00E60ACB">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3</w:t>
      </w:r>
      <w:r w:rsidR="00407FB3">
        <w:rPr>
          <w:rFonts w:ascii="Palatino Linotype" w:eastAsia="Palatino Linotype" w:hAnsi="Palatino Linotype"/>
          <w:sz w:val="22"/>
          <w:szCs w:val="22"/>
        </w:rPr>
        <w:fldChar w:fldCharType="end"/>
      </w:r>
      <w:r w:rsidR="00407FB3">
        <w:rPr>
          <w:rFonts w:ascii="Palatino Linotype" w:eastAsia="Palatino Linotype" w:hAnsi="Palatino Linotype"/>
          <w:sz w:val="22"/>
          <w:szCs w:val="22"/>
        </w:rPr>
        <w:t xml:space="preserve"> </w:t>
      </w:r>
      <w:r>
        <w:rPr>
          <w:rFonts w:ascii="Palatino Linotype" w:eastAsia="Palatino Linotype" w:hAnsi="Palatino Linotype"/>
          <w:sz w:val="22"/>
          <w:szCs w:val="22"/>
        </w:rPr>
        <w:t>shows the comparison of the number of students for the inference skills improvement category in the second inference question.</w:t>
      </w:r>
    </w:p>
    <w:p w:rsidR="00915D65" w:rsidRDefault="00915D65" w:rsidP="00915D65">
      <w:pPr>
        <w:jc w:val="both"/>
        <w:rPr>
          <w:rFonts w:ascii="Palatino Linotype" w:eastAsia="Palatino Linotype" w:hAnsi="Palatino Linotype"/>
          <w:sz w:val="22"/>
          <w:szCs w:val="22"/>
        </w:rPr>
      </w:pPr>
      <w:proofErr w:type="gramStart"/>
      <w:r>
        <w:rPr>
          <w:rFonts w:ascii="Palatino Linotype" w:eastAsia="Palatino Linotype" w:hAnsi="Palatino Linotype"/>
          <w:sz w:val="22"/>
          <w:szCs w:val="22"/>
        </w:rPr>
        <w:t>he</w:t>
      </w:r>
      <w:proofErr w:type="gramEnd"/>
      <w:r>
        <w:rPr>
          <w:rFonts w:ascii="Palatino Linotype" w:eastAsia="Palatino Linotype" w:hAnsi="Palatino Linotype"/>
          <w:sz w:val="22"/>
          <w:szCs w:val="22"/>
        </w:rPr>
        <w:t xml:space="preserve"> factor contributing to the low improvement in interference skills is that students only describe differences and explain what is visible in the images, resulting in pre</w:t>
      </w:r>
      <w:r w:rsidR="00407FB3">
        <w:rPr>
          <w:rFonts w:ascii="Palatino Linotype" w:eastAsia="Palatino Linotype" w:hAnsi="Palatino Linotype"/>
          <w:sz w:val="22"/>
          <w:szCs w:val="22"/>
        </w:rPr>
        <w:t>-</w:t>
      </w:r>
      <w:r>
        <w:rPr>
          <w:rFonts w:ascii="Palatino Linotype" w:eastAsia="Palatino Linotype" w:hAnsi="Palatino Linotype"/>
          <w:sz w:val="22"/>
          <w:szCs w:val="22"/>
        </w:rPr>
        <w:t>test and post</w:t>
      </w:r>
      <w:r w:rsidR="00407FB3">
        <w:rPr>
          <w:rFonts w:ascii="Palatino Linotype" w:eastAsia="Palatino Linotype" w:hAnsi="Palatino Linotype"/>
          <w:sz w:val="22"/>
          <w:szCs w:val="22"/>
        </w:rPr>
        <w:t>-</w:t>
      </w:r>
      <w:r>
        <w:rPr>
          <w:rFonts w:ascii="Palatino Linotype" w:eastAsia="Palatino Linotype" w:hAnsi="Palatino Linotype"/>
          <w:sz w:val="22"/>
          <w:szCs w:val="22"/>
        </w:rPr>
        <w:t>test answers being similar</w:t>
      </w:r>
      <w:r w:rsidRPr="000D0E00">
        <w:rPr>
          <w:rFonts w:ascii="Palatino Linotype" w:eastAsia="Palatino Linotype" w:hAnsi="Palatino Linotype"/>
          <w:sz w:val="22"/>
          <w:szCs w:val="22"/>
        </w:rPr>
        <w:t>.</w:t>
      </w:r>
      <w:r>
        <w:rPr>
          <w:rFonts w:ascii="Palatino Linotype" w:eastAsia="Palatino Linotype" w:hAnsi="Palatino Linotype"/>
          <w:sz w:val="22"/>
          <w:szCs w:val="22"/>
        </w:rPr>
        <w:t xml:space="preserve"> </w:t>
      </w:r>
    </w:p>
    <w:p w:rsidR="00915D65" w:rsidRDefault="00915D65" w:rsidP="00407FB3">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lastRenderedPageBreak/>
        <w:t>Students’ skills in advanced clarification improved with an N-Gain value of 0.58, indicating moderate improvement</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To assess advanced clarification skills, there are two questions: one involves analyzing concepts of mechanical waves, and the other requires identifying assumptions about wave velocity by conducting further clarification using data provided in the question</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During the pre</w:t>
      </w:r>
      <w:r w:rsidR="00407FB3">
        <w:rPr>
          <w:rFonts w:ascii="Palatino Linotype" w:eastAsia="Palatino Linotype" w:hAnsi="Palatino Linotype"/>
          <w:sz w:val="22"/>
          <w:szCs w:val="22"/>
        </w:rPr>
        <w:t>-</w:t>
      </w:r>
      <w:r>
        <w:rPr>
          <w:rFonts w:ascii="Palatino Linotype" w:eastAsia="Palatino Linotype" w:hAnsi="Palatino Linotype"/>
          <w:sz w:val="22"/>
          <w:szCs w:val="22"/>
        </w:rPr>
        <w:t>test, students</w:t>
      </w:r>
      <w:r w:rsidR="00407FB3">
        <w:rPr>
          <w:rFonts w:ascii="Palatino Linotype" w:eastAsia="Palatino Linotype" w:hAnsi="Palatino Linotype"/>
          <w:sz w:val="22"/>
          <w:szCs w:val="22"/>
        </w:rPr>
        <w:t>’</w:t>
      </w:r>
      <w:r>
        <w:rPr>
          <w:rFonts w:ascii="Palatino Linotype" w:eastAsia="Palatino Linotype" w:hAnsi="Palatino Linotype"/>
          <w:sz w:val="22"/>
          <w:szCs w:val="22"/>
        </w:rPr>
        <w:t xml:space="preserve"> answered that the assumption stated in the question was incorrect, but they did not correctly write down the wave velocity. In the post</w:t>
      </w:r>
      <w:r w:rsidR="00407FB3">
        <w:rPr>
          <w:rFonts w:ascii="Palatino Linotype" w:eastAsia="Palatino Linotype" w:hAnsi="Palatino Linotype"/>
          <w:sz w:val="22"/>
          <w:szCs w:val="22"/>
        </w:rPr>
        <w:t>-</w:t>
      </w:r>
      <w:r>
        <w:rPr>
          <w:rFonts w:ascii="Palatino Linotype" w:eastAsia="Palatino Linotype" w:hAnsi="Palatino Linotype"/>
          <w:sz w:val="22"/>
          <w:szCs w:val="22"/>
        </w:rPr>
        <w:t>test, students</w:t>
      </w:r>
      <w:r w:rsidR="00407FB3">
        <w:rPr>
          <w:rFonts w:ascii="Palatino Linotype" w:eastAsia="Palatino Linotype" w:hAnsi="Palatino Linotype"/>
          <w:sz w:val="22"/>
          <w:szCs w:val="22"/>
        </w:rPr>
        <w:t>’</w:t>
      </w:r>
      <w:r>
        <w:rPr>
          <w:rFonts w:ascii="Palatino Linotype" w:eastAsia="Palatino Linotype" w:hAnsi="Palatino Linotype"/>
          <w:sz w:val="22"/>
          <w:szCs w:val="22"/>
        </w:rPr>
        <w:t xml:space="preserve"> were able to further clarify the assumptions in the </w:t>
      </w:r>
      <w:proofErr w:type="gramStart"/>
      <w:r>
        <w:rPr>
          <w:rFonts w:ascii="Palatino Linotype" w:eastAsia="Palatino Linotype" w:hAnsi="Palatino Linotype"/>
          <w:sz w:val="22"/>
          <w:szCs w:val="22"/>
        </w:rPr>
        <w:t>question and calculate</w:t>
      </w:r>
      <w:proofErr w:type="gramEnd"/>
      <w:r>
        <w:rPr>
          <w:rFonts w:ascii="Palatino Linotype" w:eastAsia="Palatino Linotype" w:hAnsi="Palatino Linotype"/>
          <w:sz w:val="22"/>
          <w:szCs w:val="22"/>
        </w:rPr>
        <w:t xml:space="preserve"> and determine the actual wave velocity correctly. For the first advanced clarification question, out of 34 students, </w:t>
      </w:r>
      <w:proofErr w:type="gramStart"/>
      <w:r>
        <w:rPr>
          <w:rFonts w:ascii="Palatino Linotype" w:eastAsia="Palatino Linotype" w:hAnsi="Palatino Linotype"/>
          <w:sz w:val="22"/>
          <w:szCs w:val="22"/>
        </w:rPr>
        <w:t>7</w:t>
      </w:r>
      <w:proofErr w:type="gramEnd"/>
      <w:r>
        <w:rPr>
          <w:rFonts w:ascii="Palatino Linotype" w:eastAsia="Palatino Linotype" w:hAnsi="Palatino Linotype"/>
          <w:sz w:val="22"/>
          <w:szCs w:val="22"/>
        </w:rPr>
        <w:t xml:space="preserve"> students showed a high improvement in advanced clarification skills, 16 students showed moderate improvement, 3 students showed low improvement, and 8 students did not show any improvement in advanced clarification skills. </w:t>
      </w:r>
      <w:r w:rsidR="00407FB3">
        <w:rPr>
          <w:rFonts w:ascii="Palatino Linotype" w:eastAsia="Palatino Linotype" w:hAnsi="Palatino Linotype"/>
          <w:sz w:val="22"/>
          <w:szCs w:val="22"/>
        </w:rPr>
        <w:fldChar w:fldCharType="begin"/>
      </w:r>
      <w:r w:rsidR="00407FB3">
        <w:rPr>
          <w:rFonts w:ascii="Palatino Linotype" w:eastAsia="Palatino Linotype" w:hAnsi="Palatino Linotype"/>
          <w:sz w:val="22"/>
          <w:szCs w:val="22"/>
        </w:rPr>
        <w:instrText xml:space="preserve"> REF _Ref177500191 \h </w:instrText>
      </w:r>
      <w:r w:rsidR="00407FB3">
        <w:rPr>
          <w:rFonts w:ascii="Palatino Linotype" w:eastAsia="Palatino Linotype" w:hAnsi="Palatino Linotype"/>
          <w:sz w:val="22"/>
          <w:szCs w:val="22"/>
        </w:rPr>
      </w:r>
      <w:r w:rsidR="00407FB3">
        <w:rPr>
          <w:rFonts w:ascii="Palatino Linotype" w:eastAsia="Palatino Linotype" w:hAnsi="Palatino Linotype"/>
          <w:sz w:val="22"/>
          <w:szCs w:val="22"/>
        </w:rPr>
        <w:fldChar w:fldCharType="separate"/>
      </w:r>
      <w:r w:rsidR="00F427C0" w:rsidRPr="00407FB3">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4</w:t>
      </w:r>
      <w:r w:rsidR="00407FB3">
        <w:rPr>
          <w:rFonts w:ascii="Palatino Linotype" w:eastAsia="Palatino Linotype" w:hAnsi="Palatino Linotype"/>
          <w:sz w:val="22"/>
          <w:szCs w:val="22"/>
        </w:rPr>
        <w:fldChar w:fldCharType="end"/>
      </w:r>
      <w:r>
        <w:rPr>
          <w:rFonts w:ascii="Palatino Linotype" w:eastAsia="Palatino Linotype" w:hAnsi="Palatino Linotype"/>
          <w:sz w:val="22"/>
          <w:szCs w:val="22"/>
        </w:rPr>
        <w:t xml:space="preserve"> shows the comparison of the number of students in the advanced clarification skills improvement category in the first advanced clarification skills question.</w:t>
      </w:r>
    </w:p>
    <w:p w:rsidR="00407FB3" w:rsidRDefault="00407FB3" w:rsidP="00915D65">
      <w:pPr>
        <w:jc w:val="both"/>
        <w:rPr>
          <w:rFonts w:ascii="Palatino Linotype" w:eastAsia="Palatino Linotype" w:hAnsi="Palatino Linotype"/>
          <w:sz w:val="22"/>
          <w:szCs w:val="22"/>
        </w:rPr>
      </w:pPr>
    </w:p>
    <w:p w:rsidR="00407FB3" w:rsidRDefault="00407FB3" w:rsidP="00407FB3">
      <w:pPr>
        <w:jc w:val="center"/>
        <w:rPr>
          <w:rFonts w:ascii="Palatino Linotype" w:eastAsia="Palatino Linotype" w:hAnsi="Palatino Linotype"/>
          <w:b/>
          <w:noProof/>
          <w:sz w:val="22"/>
          <w:szCs w:val="22"/>
        </w:rPr>
      </w:pPr>
      <w:r>
        <w:rPr>
          <w:noProof/>
        </w:rPr>
        <w:drawing>
          <wp:inline distT="0" distB="0" distL="0" distR="0" wp14:anchorId="3BC9A16A" wp14:editId="0013BE5B">
            <wp:extent cx="4125772" cy="2150669"/>
            <wp:effectExtent l="0" t="0" r="8255" b="25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7FB3" w:rsidRPr="00407FB3" w:rsidRDefault="00407FB3" w:rsidP="00407FB3">
      <w:pPr>
        <w:pStyle w:val="Caption"/>
        <w:spacing w:after="0"/>
        <w:jc w:val="center"/>
        <w:rPr>
          <w:rFonts w:ascii="Palatino Linotype" w:eastAsia="Palatino Linotype" w:hAnsi="Palatino Linotype"/>
          <w:b w:val="0"/>
          <w:noProof/>
          <w:color w:val="auto"/>
          <w:sz w:val="22"/>
          <w:szCs w:val="22"/>
        </w:rPr>
      </w:pPr>
      <w:bookmarkStart w:id="9" w:name="_Ref177500191"/>
      <w:r w:rsidRPr="00407FB3">
        <w:rPr>
          <w:rFonts w:ascii="Palatino Linotype" w:hAnsi="Palatino Linotype"/>
          <w:color w:val="1F3864" w:themeColor="accent5" w:themeShade="80"/>
          <w:sz w:val="22"/>
          <w:szCs w:val="22"/>
        </w:rPr>
        <w:t xml:space="preserve">Figure </w:t>
      </w:r>
      <w:r w:rsidRPr="00407FB3">
        <w:rPr>
          <w:rFonts w:ascii="Palatino Linotype" w:hAnsi="Palatino Linotype"/>
          <w:color w:val="1F3864" w:themeColor="accent5" w:themeShade="80"/>
          <w:sz w:val="22"/>
          <w:szCs w:val="22"/>
        </w:rPr>
        <w:fldChar w:fldCharType="begin"/>
      </w:r>
      <w:r w:rsidRPr="00407FB3">
        <w:rPr>
          <w:rFonts w:ascii="Palatino Linotype" w:hAnsi="Palatino Linotype"/>
          <w:color w:val="1F3864" w:themeColor="accent5" w:themeShade="80"/>
          <w:sz w:val="22"/>
          <w:szCs w:val="22"/>
        </w:rPr>
        <w:instrText xml:space="preserve"> SEQ Figure \* ARABIC </w:instrText>
      </w:r>
      <w:r w:rsidRPr="00407FB3">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4</w:t>
      </w:r>
      <w:r w:rsidRPr="00407FB3">
        <w:rPr>
          <w:rFonts w:ascii="Palatino Linotype" w:hAnsi="Palatino Linotype"/>
          <w:color w:val="1F3864" w:themeColor="accent5" w:themeShade="80"/>
          <w:sz w:val="22"/>
          <w:szCs w:val="22"/>
        </w:rPr>
        <w:fldChar w:fldCharType="end"/>
      </w:r>
      <w:bookmarkEnd w:id="9"/>
      <w:r w:rsidRPr="00407FB3">
        <w:rPr>
          <w:rFonts w:ascii="Palatino Linotype" w:hAnsi="Palatino Linotype"/>
          <w:color w:val="1F3864" w:themeColor="accent5" w:themeShade="80"/>
          <w:sz w:val="22"/>
          <w:szCs w:val="22"/>
          <w:lang w:val="en-US"/>
        </w:rPr>
        <w:t xml:space="preserve">. </w:t>
      </w:r>
      <w:r w:rsidRPr="00407FB3">
        <w:rPr>
          <w:rFonts w:ascii="Palatino Linotype" w:hAnsi="Palatino Linotype"/>
          <w:b w:val="0"/>
          <w:color w:val="auto"/>
          <w:sz w:val="22"/>
          <w:szCs w:val="22"/>
          <w:lang w:val="en-US"/>
        </w:rPr>
        <w:t>Advanced Clarification Skills Improvement Category in Advanced Clarification Question</w:t>
      </w:r>
    </w:p>
    <w:p w:rsidR="0041429C" w:rsidRDefault="0041429C" w:rsidP="0041429C">
      <w:pPr>
        <w:jc w:val="both"/>
        <w:rPr>
          <w:rFonts w:ascii="Palatino Linotype" w:eastAsia="Palatino Linotype" w:hAnsi="Palatino Linotype"/>
          <w:b/>
          <w:noProof/>
          <w:sz w:val="22"/>
          <w:szCs w:val="22"/>
        </w:rPr>
      </w:pPr>
    </w:p>
    <w:p w:rsidR="0041429C" w:rsidRDefault="00915D65" w:rsidP="0041429C">
      <w:pPr>
        <w:jc w:val="both"/>
        <w:rPr>
          <w:rFonts w:ascii="Palatino Linotype" w:eastAsia="Palatino Linotype" w:hAnsi="Palatino Linotype"/>
          <w:sz w:val="22"/>
          <w:szCs w:val="22"/>
        </w:rPr>
      </w:pPr>
      <w:r>
        <w:rPr>
          <w:rFonts w:ascii="Palatino Linotype" w:eastAsia="Palatino Linotype" w:hAnsi="Palatino Linotype"/>
          <w:sz w:val="22"/>
          <w:szCs w:val="22"/>
        </w:rPr>
        <w:t xml:space="preserve">For the second advanced clarification question, out of 34 students, 29 students showed a high improvement in advanced clarification skills, and </w:t>
      </w:r>
      <w:proofErr w:type="gramStart"/>
      <w:r>
        <w:rPr>
          <w:rFonts w:ascii="Palatino Linotype" w:eastAsia="Palatino Linotype" w:hAnsi="Palatino Linotype"/>
          <w:sz w:val="22"/>
          <w:szCs w:val="22"/>
        </w:rPr>
        <w:t>5</w:t>
      </w:r>
      <w:proofErr w:type="gramEnd"/>
      <w:r>
        <w:rPr>
          <w:rFonts w:ascii="Palatino Linotype" w:eastAsia="Palatino Linotype" w:hAnsi="Palatino Linotype"/>
          <w:sz w:val="22"/>
          <w:szCs w:val="22"/>
        </w:rPr>
        <w:t xml:space="preserve"> students did not show any improvement. Figure 10 shows the comparison of the number of students in the advanced clarification skills improvement category in the second advanced clarification skills question.</w:t>
      </w:r>
      <w:r w:rsidR="00407FB3">
        <w:rPr>
          <w:rFonts w:ascii="Palatino Linotype" w:eastAsia="Palatino Linotype" w:hAnsi="Palatino Linotype"/>
          <w:sz w:val="22"/>
          <w:szCs w:val="22"/>
        </w:rPr>
        <w:t xml:space="preserve"> </w:t>
      </w:r>
    </w:p>
    <w:p w:rsidR="00915D65" w:rsidRDefault="00915D65" w:rsidP="0041429C">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Students’ skills in strategy and tactics improved with an N-gain value of 0.06, which falls into the low category of improvement</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To test strategy and tactics, there are two questions involving applying the utilization of mechanical wave characteristics in life situations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In the question, students </w:t>
      </w:r>
      <w:proofErr w:type="gramStart"/>
      <w:r>
        <w:rPr>
          <w:rFonts w:ascii="Palatino Linotype" w:eastAsia="Palatino Linotype" w:hAnsi="Palatino Linotype"/>
          <w:sz w:val="22"/>
          <w:szCs w:val="22"/>
        </w:rPr>
        <w:t>are asked</w:t>
      </w:r>
      <w:proofErr w:type="gramEnd"/>
      <w:r>
        <w:rPr>
          <w:rFonts w:ascii="Palatino Linotype" w:eastAsia="Palatino Linotype" w:hAnsi="Palatino Linotype"/>
          <w:sz w:val="22"/>
          <w:szCs w:val="22"/>
        </w:rPr>
        <w:t xml:space="preserve"> to decide on a course of action regarding the solution and reasons for practicing drumming well without disturbing others. In the pre</w:t>
      </w:r>
      <w:r w:rsidR="0041429C">
        <w:rPr>
          <w:rFonts w:ascii="Palatino Linotype" w:eastAsia="Palatino Linotype" w:hAnsi="Palatino Linotype"/>
          <w:sz w:val="22"/>
          <w:szCs w:val="22"/>
        </w:rPr>
        <w:t>-</w:t>
      </w:r>
      <w:r>
        <w:rPr>
          <w:rFonts w:ascii="Palatino Linotype" w:eastAsia="Palatino Linotype" w:hAnsi="Palatino Linotype"/>
          <w:sz w:val="22"/>
          <w:szCs w:val="22"/>
        </w:rPr>
        <w:t>test, students answered correctly, but their response did not relate to the characteristics of mechanical waves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Furthermore, their reasoning was not associated with waves either</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In the posttest, only a few students connected their answers to the characteristics of mechanical waves</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For the first strategy and tactics question, out of 34 students, 2 students showed a high improvement in strategy and tactics skills, 9 students showed moderate improvement, and 23 students did not show any improvement in strategy and tactics skills. Figure 11 shows the comparison of the number of students in the strategy &amp; tactics skills improvement category in the first strategy &amp; tactics question.</w:t>
      </w:r>
    </w:p>
    <w:p w:rsidR="0041429C" w:rsidRDefault="0041429C" w:rsidP="00915D65">
      <w:pPr>
        <w:jc w:val="center"/>
        <w:rPr>
          <w:rFonts w:ascii="Palatino Linotype" w:eastAsia="Palatino Linotype" w:hAnsi="Palatino Linotype"/>
          <w:b/>
          <w:noProof/>
          <w:sz w:val="22"/>
          <w:szCs w:val="22"/>
        </w:rPr>
      </w:pPr>
    </w:p>
    <w:p w:rsidR="0041429C" w:rsidRDefault="0041429C" w:rsidP="00915D65">
      <w:pPr>
        <w:jc w:val="center"/>
        <w:rPr>
          <w:rFonts w:ascii="Palatino Linotype" w:eastAsia="Palatino Linotype" w:hAnsi="Palatino Linotype"/>
          <w:b/>
          <w:noProof/>
          <w:sz w:val="22"/>
          <w:szCs w:val="22"/>
        </w:rPr>
      </w:pPr>
    </w:p>
    <w:p w:rsidR="0041429C" w:rsidRDefault="0041429C" w:rsidP="00915D65">
      <w:pPr>
        <w:jc w:val="center"/>
        <w:rPr>
          <w:rFonts w:ascii="Palatino Linotype" w:eastAsia="Palatino Linotype" w:hAnsi="Palatino Linotype"/>
          <w:b/>
          <w:noProof/>
          <w:sz w:val="22"/>
          <w:szCs w:val="22"/>
        </w:rPr>
      </w:pPr>
    </w:p>
    <w:p w:rsidR="0041429C" w:rsidRDefault="0041429C" w:rsidP="0041429C">
      <w:pPr>
        <w:pStyle w:val="Caption"/>
        <w:jc w:val="center"/>
      </w:pPr>
      <w:r>
        <w:rPr>
          <w:noProof/>
        </w:rPr>
        <w:lastRenderedPageBreak/>
        <w:drawing>
          <wp:inline distT="0" distB="0" distL="0" distR="0" wp14:anchorId="1218609E" wp14:editId="076F1DD4">
            <wp:extent cx="4253023" cy="2030819"/>
            <wp:effectExtent l="0" t="0" r="14605" b="762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1429C" w:rsidRPr="0041429C" w:rsidRDefault="0041429C" w:rsidP="0041429C">
      <w:pPr>
        <w:pStyle w:val="Caption"/>
        <w:jc w:val="center"/>
        <w:rPr>
          <w:rFonts w:ascii="Palatino Linotype" w:eastAsia="Palatino Linotype" w:hAnsi="Palatino Linotype"/>
          <w:b w:val="0"/>
          <w:noProof/>
          <w:color w:val="1F3864" w:themeColor="accent5" w:themeShade="80"/>
          <w:sz w:val="22"/>
          <w:szCs w:val="22"/>
        </w:rPr>
      </w:pPr>
      <w:bookmarkStart w:id="10" w:name="_Ref177501104"/>
      <w:r w:rsidRPr="0041429C">
        <w:rPr>
          <w:rFonts w:ascii="Palatino Linotype" w:hAnsi="Palatino Linotype"/>
          <w:color w:val="1F3864" w:themeColor="accent5" w:themeShade="80"/>
          <w:sz w:val="22"/>
          <w:szCs w:val="22"/>
        </w:rPr>
        <w:t xml:space="preserve">Figure </w:t>
      </w:r>
      <w:r w:rsidRPr="0041429C">
        <w:rPr>
          <w:rFonts w:ascii="Palatino Linotype" w:hAnsi="Palatino Linotype"/>
          <w:color w:val="1F3864" w:themeColor="accent5" w:themeShade="80"/>
          <w:sz w:val="22"/>
          <w:szCs w:val="22"/>
        </w:rPr>
        <w:fldChar w:fldCharType="begin"/>
      </w:r>
      <w:r w:rsidRPr="0041429C">
        <w:rPr>
          <w:rFonts w:ascii="Palatino Linotype" w:hAnsi="Palatino Linotype"/>
          <w:color w:val="1F3864" w:themeColor="accent5" w:themeShade="80"/>
          <w:sz w:val="22"/>
          <w:szCs w:val="22"/>
        </w:rPr>
        <w:instrText xml:space="preserve"> SEQ Figure \* ARABIC </w:instrText>
      </w:r>
      <w:r w:rsidRPr="0041429C">
        <w:rPr>
          <w:rFonts w:ascii="Palatino Linotype" w:hAnsi="Palatino Linotype"/>
          <w:color w:val="1F3864" w:themeColor="accent5" w:themeShade="80"/>
          <w:sz w:val="22"/>
          <w:szCs w:val="22"/>
        </w:rPr>
        <w:fldChar w:fldCharType="separate"/>
      </w:r>
      <w:r w:rsidR="00F427C0">
        <w:rPr>
          <w:rFonts w:ascii="Palatino Linotype" w:hAnsi="Palatino Linotype"/>
          <w:noProof/>
          <w:color w:val="1F3864" w:themeColor="accent5" w:themeShade="80"/>
          <w:sz w:val="22"/>
          <w:szCs w:val="22"/>
        </w:rPr>
        <w:t>5</w:t>
      </w:r>
      <w:r w:rsidRPr="0041429C">
        <w:rPr>
          <w:rFonts w:ascii="Palatino Linotype" w:hAnsi="Palatino Linotype"/>
          <w:color w:val="1F3864" w:themeColor="accent5" w:themeShade="80"/>
          <w:sz w:val="22"/>
          <w:szCs w:val="22"/>
        </w:rPr>
        <w:fldChar w:fldCharType="end"/>
      </w:r>
      <w:bookmarkEnd w:id="10"/>
      <w:r w:rsidRPr="0041429C">
        <w:rPr>
          <w:rFonts w:ascii="Palatino Linotype" w:hAnsi="Palatino Linotype"/>
          <w:color w:val="1F3864" w:themeColor="accent5" w:themeShade="80"/>
          <w:sz w:val="22"/>
          <w:szCs w:val="22"/>
          <w:lang w:val="en-US"/>
        </w:rPr>
        <w:t xml:space="preserve">. </w:t>
      </w:r>
      <w:r w:rsidRPr="0041429C">
        <w:rPr>
          <w:rFonts w:ascii="Palatino Linotype" w:hAnsi="Palatino Linotype"/>
          <w:b w:val="0"/>
          <w:color w:val="auto"/>
          <w:sz w:val="22"/>
          <w:szCs w:val="22"/>
          <w:lang w:val="en-US"/>
        </w:rPr>
        <w:t>Strategy and Tactics Skills Improvement Category</w:t>
      </w:r>
    </w:p>
    <w:p w:rsidR="00915D65" w:rsidRPr="000D0E00" w:rsidRDefault="00915D65" w:rsidP="0041429C">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 xml:space="preserve">For the second strategy and tactics question, out of 34 students, 1 student showed a high improvement in strategy and tactics skills, 10 students showed a high improvement in strategy and tactics skills, 10 students showed moderate improvement, and 23 students did not show any improvement in strategy and tactics skills. </w:t>
      </w:r>
      <w:r w:rsidR="0041429C">
        <w:rPr>
          <w:rFonts w:ascii="Palatino Linotype" w:eastAsia="Palatino Linotype" w:hAnsi="Palatino Linotype"/>
          <w:sz w:val="22"/>
          <w:szCs w:val="22"/>
        </w:rPr>
        <w:fldChar w:fldCharType="begin"/>
      </w:r>
      <w:r w:rsidR="0041429C">
        <w:rPr>
          <w:rFonts w:ascii="Palatino Linotype" w:eastAsia="Palatino Linotype" w:hAnsi="Palatino Linotype"/>
          <w:sz w:val="22"/>
          <w:szCs w:val="22"/>
        </w:rPr>
        <w:instrText xml:space="preserve"> REF _Ref177501104 \h </w:instrText>
      </w:r>
      <w:r w:rsidR="0041429C">
        <w:rPr>
          <w:rFonts w:ascii="Palatino Linotype" w:eastAsia="Palatino Linotype" w:hAnsi="Palatino Linotype"/>
          <w:sz w:val="22"/>
          <w:szCs w:val="22"/>
        </w:rPr>
      </w:r>
      <w:r w:rsidR="0041429C">
        <w:rPr>
          <w:rFonts w:ascii="Palatino Linotype" w:eastAsia="Palatino Linotype" w:hAnsi="Palatino Linotype"/>
          <w:sz w:val="22"/>
          <w:szCs w:val="22"/>
        </w:rPr>
        <w:fldChar w:fldCharType="separate"/>
      </w:r>
      <w:r w:rsidR="00F427C0" w:rsidRPr="0041429C">
        <w:rPr>
          <w:rFonts w:ascii="Palatino Linotype" w:hAnsi="Palatino Linotype"/>
          <w:color w:val="1F3864" w:themeColor="accent5" w:themeShade="80"/>
          <w:sz w:val="22"/>
          <w:szCs w:val="22"/>
        </w:rPr>
        <w:t xml:space="preserve">Figure </w:t>
      </w:r>
      <w:r w:rsidR="00F427C0">
        <w:rPr>
          <w:rFonts w:ascii="Palatino Linotype" w:hAnsi="Palatino Linotype"/>
          <w:noProof/>
          <w:color w:val="1F3864" w:themeColor="accent5" w:themeShade="80"/>
          <w:sz w:val="22"/>
          <w:szCs w:val="22"/>
        </w:rPr>
        <w:t>5</w:t>
      </w:r>
      <w:r w:rsidR="0041429C">
        <w:rPr>
          <w:rFonts w:ascii="Palatino Linotype" w:eastAsia="Palatino Linotype" w:hAnsi="Palatino Linotype"/>
          <w:sz w:val="22"/>
          <w:szCs w:val="22"/>
        </w:rPr>
        <w:fldChar w:fldCharType="end"/>
      </w:r>
      <w:r w:rsidR="0041429C">
        <w:rPr>
          <w:rFonts w:ascii="Palatino Linotype" w:eastAsia="Palatino Linotype" w:hAnsi="Palatino Linotype"/>
          <w:sz w:val="22"/>
          <w:szCs w:val="22"/>
        </w:rPr>
        <w:t xml:space="preserve"> </w:t>
      </w:r>
      <w:r>
        <w:rPr>
          <w:rFonts w:ascii="Palatino Linotype" w:eastAsia="Palatino Linotype" w:hAnsi="Palatino Linotype"/>
          <w:sz w:val="22"/>
          <w:szCs w:val="22"/>
        </w:rPr>
        <w:t>shows the comparison of the number of students in the strategy &amp; tactics skills improvement category in the seco</w:t>
      </w:r>
      <w:r w:rsidR="0041429C">
        <w:rPr>
          <w:rFonts w:ascii="Palatino Linotype" w:eastAsia="Palatino Linotype" w:hAnsi="Palatino Linotype"/>
          <w:sz w:val="22"/>
          <w:szCs w:val="22"/>
        </w:rPr>
        <w:t xml:space="preserve">nd strategy &amp; tactics question. </w:t>
      </w:r>
      <w:r>
        <w:rPr>
          <w:rFonts w:ascii="Palatino Linotype" w:eastAsia="Palatino Linotype" w:hAnsi="Palatino Linotype"/>
          <w:sz w:val="22"/>
          <w:szCs w:val="22"/>
        </w:rPr>
        <w:t xml:space="preserve">The factors contributing to the low improvement in the strategy and tactics indicator include students </w:t>
      </w:r>
      <w:r w:rsidRPr="0093535B">
        <w:rPr>
          <w:rFonts w:ascii="Palatino Linotype" w:eastAsia="Palatino Linotype" w:hAnsi="Palatino Linotype"/>
          <w:sz w:val="22"/>
          <w:szCs w:val="22"/>
        </w:rPr>
        <w:t xml:space="preserve">merely mentioning actions needed without explaining the reasons why these strategies and actions </w:t>
      </w:r>
      <w:proofErr w:type="gramStart"/>
      <w:r w:rsidRPr="0093535B">
        <w:rPr>
          <w:rFonts w:ascii="Palatino Linotype" w:eastAsia="Palatino Linotype" w:hAnsi="Palatino Linotype"/>
          <w:sz w:val="22"/>
          <w:szCs w:val="22"/>
        </w:rPr>
        <w:t>were chosen</w:t>
      </w:r>
      <w:proofErr w:type="gramEnd"/>
      <w:r w:rsidRPr="0093535B">
        <w:rPr>
          <w:rFonts w:ascii="Palatino Linotype" w:eastAsia="Palatino Linotype" w:hAnsi="Palatino Linotype"/>
          <w:sz w:val="22"/>
          <w:szCs w:val="22"/>
        </w:rPr>
        <w:t xml:space="preserve"> as solutions to the problem. Additionally, another factor is the difficulty students face in understanding physics concepts, analyzing questions, and linking them to the material being studied</w:t>
      </w:r>
      <w:r w:rsidR="0041429C" w:rsidRPr="0093535B">
        <w:rPr>
          <w:rFonts w:ascii="Palatino Linotype" w:eastAsia="Palatino Linotype" w:hAnsi="Palatino Linotype"/>
          <w:sz w:val="22"/>
          <w:szCs w:val="22"/>
        </w:rPr>
        <w:t xml:space="preserve"> </w:t>
      </w:r>
      <w:hyperlink w:anchor="_References_1" w:history="1">
        <w:r w:rsidRPr="0093535B">
          <w:rPr>
            <w:rStyle w:val="Hyperlink"/>
            <w:rFonts w:ascii="Palatino Linotype" w:eastAsia="Palatino Linotype" w:hAnsi="Palatino Linotype"/>
            <w:sz w:val="22"/>
            <w:szCs w:val="22"/>
            <w:u w:val="none"/>
          </w:rPr>
          <w:fldChar w:fldCharType="begin"/>
        </w:r>
        <w:r w:rsidRPr="0093535B">
          <w:rPr>
            <w:rStyle w:val="Hyperlink"/>
            <w:rFonts w:ascii="Palatino Linotype" w:eastAsia="Palatino Linotype" w:hAnsi="Palatino Linotype"/>
            <w:sz w:val="22"/>
            <w:szCs w:val="22"/>
            <w:u w:val="none"/>
          </w:rPr>
          <w:instrText xml:space="preserve"> ADDIN ZOTERO_ITEM CSL_CITATION {"citationID":"fPXcF44y","properties":{"formattedCitation":"[24]","plainCitation":"[24]","noteIndex":0},"citationItems":[{"id":38,"uris":["http://zotero.org/users/14630466/items/YDHWWXFG"],"itemData":{"id":38,"type":"article-journal","abstract":"Penelitian ini bertujuan untuk menganalisis jenis kesulitan belajar fisika siswa kelas X TKJ di salah satu SMK yang ada di Halmahera Barat. Metode penelitian ini menggunakan deskripsi kualitatif dimana instrumen yang digunakan adalah wawancara, lembar pengamatan, tes hasil belajar dan dokumentasi. Sampel dari penelitian ini adalah 24 siswa kelas X TKJ dengan 14 siswa laki-laki dan 10 siswa perempuan. Data dianalisis dengan langkah- langkah reduksi data, penyajian data, dan penarikan kesimpulan. Hasil penelitian menunjukkan bahwa dari 24 siswa, terdapat 12 suswa yang tidak tuntas dalam pembelajaran fisika untuk mencapai Kriteria Ketuntasan Minimal (KKM). Selain itu, kesulitan-kesulitan yang dihadapi siswa dalam belajar fisika antara lain (a) kesulitan memahami materi fisika dimana sering terjadi miskonsepsi, (b) kesulitan memahami persoalan yang diberikan, (c) kesulitan menganalisis soal, (d) kesulita menentukan rumus yang harus digunakan untuk menyelesaikan soal, (e) kesulitan melakukan perhitungan, dan (f) kesulitan melakukan kegiatan imiah seperti praktikum. Penyebab kesulitan belajar pada mata pelajaran fisika adalah siswa kurang fokus memperhatikan guru pada saat kegiatan belajar berlangsung, selain itu penggunaan model, metode dan strategi pembelajaran fisika oleh guru masih monoton dan membuat siswa merasa bosan belajar fisika. Faktor tidak terlaksananya kegiatan praktikum fisika disekolah juga membuat penguasaan konsep dan ketertarikan siswa dalam belajar fisika masih sangat rendah\nThis study aims to analyze the factors that cause difficulties in learning physics in class X TKJ at one of the Vocational Schools in West Halmahera. This research method uses qualitative descriptions where the instruments used are interviews, observation sheets, learning achievement tests and documentation. The sample of this study were 24 students of class X TKJ with 14 male students and 10 female students. The data were analyzed by means of data reduction, data presentation, and conclusion drawing. The results showed that out of 24 students, there were 12 students who did not complete physics learning to achieve the Minimum Completeness Criteria (KKM). In addition, the difficulties faced by students in learning physics include (a) difficulty understanding physics material where misconceptions often occur, (b) difficulty understanding the problems given, (c) difficulty analyzing questions, (d) difficulty determining the formula to be solved. used to solve problems, (d) difficulties in doing calculations, and (d) difficulties in carrying out scientific activities such as practicum. The cause of learning difficulties in physics subjects is that students pay less attention to the teacher when learning activities take place, besides that the use of models, methods and strategies for learning physics by teachers is still monotonous and makes students feel bored learning physics. The factor of not carrying out physics practicum activities at school also makes concept mastery and students' interest in learning physics still very lows","container-title":"Jurnal Ilmiah Ecosystem","DOI":"10.35965/eco.v23i2.2856","ISSN":"2527-7286, 1411-3597","issue":"2","journalAbbreviation":"eco","license":"https://creativecommons.org/licenses/by/4.0","page":"317-325","source":"DOI.org (Crossref)","title":"Analisis Kesulitan Belajar Fisika Siswa SMK di Halmahera Barat","volume":"23","author":[{"family":"Patandean","given":"Agustinus Jarak"},{"family":"Natalia","given":"Natalia"},{"family":"Swandi","given":"Ahmad"}],"issued":{"date-parts":[["2023",8,30]]}}}],"schema":"https://github.com/citation-style-language/schema/raw/master/csl-citation.json"} </w:instrText>
        </w:r>
        <w:r w:rsidRPr="0093535B">
          <w:rPr>
            <w:rStyle w:val="Hyperlink"/>
            <w:rFonts w:ascii="Palatino Linotype" w:eastAsia="Palatino Linotype" w:hAnsi="Palatino Linotype"/>
            <w:sz w:val="22"/>
            <w:szCs w:val="22"/>
            <w:u w:val="none"/>
          </w:rPr>
          <w:fldChar w:fldCharType="separate"/>
        </w:r>
        <w:r w:rsidRPr="0093535B">
          <w:rPr>
            <w:rStyle w:val="Hyperlink"/>
            <w:rFonts w:ascii="Palatino Linotype" w:eastAsia="Palatino Linotype" w:hAnsi="Palatino Linotype"/>
            <w:sz w:val="22"/>
            <w:u w:val="none"/>
          </w:rPr>
          <w:t>[24]</w:t>
        </w:r>
        <w:r w:rsidRPr="0093535B">
          <w:rPr>
            <w:rStyle w:val="Hyperlink"/>
            <w:rFonts w:ascii="Palatino Linotype" w:eastAsia="Palatino Linotype" w:hAnsi="Palatino Linotype"/>
            <w:sz w:val="22"/>
            <w:szCs w:val="22"/>
            <w:u w:val="none"/>
          </w:rPr>
          <w:fldChar w:fldCharType="end"/>
        </w:r>
      </w:hyperlink>
      <w:r w:rsidRPr="0093535B">
        <w:rPr>
          <w:rFonts w:ascii="Palatino Linotype" w:eastAsia="Palatino Linotype" w:hAnsi="Palatino Linotype"/>
          <w:sz w:val="22"/>
          <w:szCs w:val="22"/>
        </w:rPr>
        <w:t>.</w:t>
      </w:r>
    </w:p>
    <w:p w:rsidR="00915D65" w:rsidRDefault="00915D65" w:rsidP="00915D65">
      <w:pPr>
        <w:ind w:firstLine="567"/>
        <w:jc w:val="both"/>
        <w:rPr>
          <w:rFonts w:ascii="Palatino Linotype" w:hAnsi="Palatino Linotype"/>
          <w:color w:val="1F3864" w:themeColor="accent5" w:themeShade="80"/>
          <w:sz w:val="32"/>
          <w:szCs w:val="32"/>
          <w:lang w:val="id-ID"/>
        </w:rPr>
      </w:pPr>
    </w:p>
    <w:p w:rsidR="00915D65" w:rsidRPr="0041429C" w:rsidRDefault="00915D65" w:rsidP="0041429C">
      <w:pPr>
        <w:pStyle w:val="Heading1"/>
        <w:numPr>
          <w:ilvl w:val="0"/>
          <w:numId w:val="1"/>
        </w:numPr>
        <w:suppressAutoHyphens/>
        <w:spacing w:after="60"/>
        <w:ind w:left="284" w:hanging="284"/>
        <w:rPr>
          <w:rFonts w:ascii="Palatino Linotype" w:hAnsi="Palatino Linotype"/>
          <w:i w:val="0"/>
          <w:color w:val="1F3864" w:themeColor="accent5" w:themeShade="80"/>
          <w:sz w:val="32"/>
          <w:szCs w:val="32"/>
          <w:lang w:val="id-ID"/>
        </w:rPr>
      </w:pPr>
      <w:bookmarkStart w:id="11" w:name="_Daftar_Pustaka"/>
      <w:bookmarkStart w:id="12" w:name="_References"/>
      <w:bookmarkStart w:id="13" w:name="pustaka"/>
      <w:bookmarkEnd w:id="11"/>
      <w:bookmarkEnd w:id="12"/>
      <w:r w:rsidRPr="0041429C">
        <w:rPr>
          <w:rFonts w:ascii="Palatino Linotype" w:hAnsi="Palatino Linotype"/>
          <w:i w:val="0"/>
          <w:color w:val="1F3864" w:themeColor="accent5" w:themeShade="80"/>
          <w:sz w:val="32"/>
          <w:szCs w:val="32"/>
          <w:lang w:val="id-ID"/>
        </w:rPr>
        <w:t>Conclusion</w:t>
      </w:r>
    </w:p>
    <w:p w:rsidR="00915D65" w:rsidRPr="000D0E00" w:rsidRDefault="00915D65" w:rsidP="0041429C">
      <w:pPr>
        <w:ind w:firstLine="567"/>
        <w:jc w:val="both"/>
        <w:rPr>
          <w:rFonts w:ascii="Palatino Linotype" w:eastAsia="Palatino Linotype" w:hAnsi="Palatino Linotype"/>
          <w:sz w:val="22"/>
          <w:szCs w:val="22"/>
        </w:rPr>
      </w:pPr>
      <w:r>
        <w:rPr>
          <w:rFonts w:ascii="Palatino Linotype" w:eastAsia="Palatino Linotype" w:hAnsi="Palatino Linotype"/>
          <w:sz w:val="22"/>
          <w:szCs w:val="22"/>
        </w:rPr>
        <w:t xml:space="preserve">According to the research results, it is evident that the critical thinking skills of students showed improvement following the implementation of the ICT-based </w:t>
      </w:r>
      <w:proofErr w:type="gramStart"/>
      <w:r>
        <w:rPr>
          <w:rFonts w:ascii="Palatino Linotype" w:eastAsia="Palatino Linotype" w:hAnsi="Palatino Linotype"/>
          <w:sz w:val="22"/>
          <w:szCs w:val="22"/>
        </w:rPr>
        <w:t>inquiry learning</w:t>
      </w:r>
      <w:proofErr w:type="gramEnd"/>
      <w:r>
        <w:rPr>
          <w:rFonts w:ascii="Palatino Linotype" w:eastAsia="Palatino Linotype" w:hAnsi="Palatino Linotype"/>
          <w:sz w:val="22"/>
          <w:szCs w:val="22"/>
        </w:rPr>
        <w:t xml:space="preserve"> model, having an N-Gain of 0.35, which is classified as moderate</w:t>
      </w:r>
      <w:r w:rsidRPr="000D0E00">
        <w:rPr>
          <w:rFonts w:ascii="Palatino Linotype" w:eastAsia="Palatino Linotype" w:hAnsi="Palatino Linotype"/>
          <w:sz w:val="22"/>
          <w:szCs w:val="22"/>
        </w:rPr>
        <w:t xml:space="preserve">. </w:t>
      </w:r>
      <w:r>
        <w:rPr>
          <w:rFonts w:ascii="Palatino Linotype" w:eastAsia="Palatino Linotype" w:hAnsi="Palatino Linotype"/>
          <w:sz w:val="22"/>
          <w:szCs w:val="22"/>
        </w:rPr>
        <w:t xml:space="preserve">In addition, pretest and posttest scores showed a significant difference from the Wilcoxon signed rank test, which is p value &lt; 0.05. The results show that learning the characteristics of mechanical waves is successful and the ICT-based inquiry learning </w:t>
      </w:r>
      <w:proofErr w:type="gramStart"/>
      <w:r>
        <w:rPr>
          <w:rFonts w:ascii="Palatino Linotype" w:eastAsia="Palatino Linotype" w:hAnsi="Palatino Linotype"/>
          <w:sz w:val="22"/>
          <w:szCs w:val="22"/>
        </w:rPr>
        <w:t>can be considered</w:t>
      </w:r>
      <w:proofErr w:type="gramEnd"/>
      <w:r>
        <w:rPr>
          <w:rFonts w:ascii="Palatino Linotype" w:eastAsia="Palatino Linotype" w:hAnsi="Palatino Linotype"/>
          <w:sz w:val="22"/>
          <w:szCs w:val="22"/>
        </w:rPr>
        <w:t xml:space="preserve"> a viable instructional model for schools to enhance students’ critical thinking skills, especially in mechanical wave characteristics.</w:t>
      </w:r>
    </w:p>
    <w:p w:rsidR="00FF2BE2" w:rsidRPr="00FF2BE2" w:rsidRDefault="00FF2BE2" w:rsidP="00FF2BE2">
      <w:pPr>
        <w:ind w:firstLine="567"/>
        <w:jc w:val="both"/>
        <w:rPr>
          <w:rFonts w:ascii="Palatino Linotype" w:hAnsi="Palatino Linotype"/>
          <w:sz w:val="22"/>
          <w:szCs w:val="22"/>
        </w:rPr>
      </w:pPr>
    </w:p>
    <w:p w:rsidR="00EE7EDE" w:rsidRDefault="00860AE1" w:rsidP="00201995">
      <w:pPr>
        <w:pStyle w:val="Heading1"/>
        <w:suppressAutoHyphens/>
        <w:rPr>
          <w:rFonts w:ascii="Palatino Linotype" w:hAnsi="Palatino Linotype"/>
          <w:i w:val="0"/>
          <w:color w:val="1F3864" w:themeColor="accent5" w:themeShade="80"/>
          <w:sz w:val="32"/>
          <w:szCs w:val="32"/>
          <w:lang w:val="id-ID"/>
        </w:rPr>
      </w:pPr>
      <w:bookmarkStart w:id="14" w:name="_References_1"/>
      <w:bookmarkEnd w:id="14"/>
      <w:r w:rsidRPr="00AA5397">
        <w:rPr>
          <w:rFonts w:ascii="Palatino Linotype" w:hAnsi="Palatino Linotype"/>
          <w:i w:val="0"/>
          <w:color w:val="1F3864" w:themeColor="accent5" w:themeShade="80"/>
          <w:sz w:val="32"/>
          <w:szCs w:val="32"/>
          <w:lang w:val="id-ID"/>
        </w:rPr>
        <w:t>References</w:t>
      </w:r>
    </w:p>
    <w:bookmarkEnd w:id="13"/>
    <w:p w:rsidR="00915D65" w:rsidRPr="00915D65" w:rsidRDefault="00915D65" w:rsidP="00915D65">
      <w:pPr>
        <w:pStyle w:val="Bibliography"/>
        <w:jc w:val="both"/>
        <w:rPr>
          <w:rFonts w:ascii="Palatino Linotype" w:hAnsi="Palatino Linotype"/>
        </w:rPr>
      </w:pPr>
      <w:r w:rsidRPr="00915D65">
        <w:rPr>
          <w:rFonts w:ascii="Palatino Linotype" w:eastAsia="Palatino Linotype" w:hAnsi="Palatino Linotype"/>
        </w:rPr>
        <w:fldChar w:fldCharType="begin"/>
      </w:r>
      <w:r w:rsidRPr="00915D65">
        <w:rPr>
          <w:rFonts w:ascii="Palatino Linotype" w:eastAsia="Palatino Linotype" w:hAnsi="Palatino Linotype"/>
        </w:rPr>
        <w:instrText xml:space="preserve"> ADDIN ZOTERO_BIBL {"uncited":[],"omitted":[],"custom":[]} CSL_BIBLIOGRAPHY </w:instrText>
      </w:r>
      <w:r w:rsidRPr="00915D65">
        <w:rPr>
          <w:rFonts w:ascii="Palatino Linotype" w:eastAsia="Palatino Linotype" w:hAnsi="Palatino Linotype"/>
        </w:rPr>
        <w:fldChar w:fldCharType="separate"/>
      </w:r>
      <w:r w:rsidRPr="00915D65">
        <w:rPr>
          <w:rFonts w:ascii="Palatino Linotype" w:hAnsi="Palatino Linotype"/>
        </w:rPr>
        <w:t>[1]</w:t>
      </w:r>
      <w:r w:rsidRPr="00915D65">
        <w:rPr>
          <w:rFonts w:ascii="Palatino Linotype" w:hAnsi="Palatino Linotype"/>
        </w:rPr>
        <w:tab/>
        <w:t xml:space="preserve">R. Somphol, A. Pimsak, W. Payoungkiattikun, and C. Hemtasin, “Enhancing 4Cs Skills of Secondary School Students Using Project-Based Learning,” </w:t>
      </w:r>
      <w:r w:rsidRPr="00915D65">
        <w:rPr>
          <w:rFonts w:ascii="Palatino Linotype" w:hAnsi="Palatino Linotype"/>
          <w:i/>
          <w:iCs/>
        </w:rPr>
        <w:t>J. Educ. Issues</w:t>
      </w:r>
      <w:r w:rsidRPr="00915D65">
        <w:rPr>
          <w:rFonts w:ascii="Palatino Linotype" w:hAnsi="Palatino Linotype"/>
        </w:rPr>
        <w:t>, vol. 8, no. 2, p. 721, Nov. 2022, doi: 10.5296/jei.v8i2.20367.</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w:t>
      </w:r>
      <w:r w:rsidRPr="00915D65">
        <w:rPr>
          <w:rFonts w:ascii="Palatino Linotype" w:hAnsi="Palatino Linotype"/>
        </w:rPr>
        <w:tab/>
        <w:t xml:space="preserve">M. Davies and R. Barnett, Eds., </w:t>
      </w:r>
      <w:r w:rsidRPr="00915D65">
        <w:rPr>
          <w:rFonts w:ascii="Palatino Linotype" w:hAnsi="Palatino Linotype"/>
          <w:i/>
          <w:iCs/>
        </w:rPr>
        <w:t>The Palgrave Handbook of Critical Thinking in Higher Education</w:t>
      </w:r>
      <w:r w:rsidRPr="00915D65">
        <w:rPr>
          <w:rFonts w:ascii="Palatino Linotype" w:hAnsi="Palatino Linotype"/>
        </w:rPr>
        <w:t>. New York: Palgrave Macmillan US, 2015. doi: 10.1057/9781137378057.</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[3]</w:t>
      </w:r>
      <w:r w:rsidRPr="00915D65">
        <w:rPr>
          <w:rFonts w:ascii="Palatino Linotype" w:hAnsi="Palatino Linotype"/>
        </w:rPr>
        <w:tab/>
        <w:t xml:space="preserve">M. Jamil, F. A. Hafeez, and N. Muhammad, “Critical Thinking Development for 21st Century: Analysis of Physics Curriculum,” </w:t>
      </w:r>
      <w:r w:rsidRPr="00915D65">
        <w:rPr>
          <w:rFonts w:ascii="Palatino Linotype" w:hAnsi="Palatino Linotype"/>
          <w:i/>
          <w:iCs/>
        </w:rPr>
        <w:t>J. Soc. Organ. Matters</w:t>
      </w:r>
      <w:r w:rsidRPr="00915D65">
        <w:rPr>
          <w:rFonts w:ascii="Palatino Linotype" w:hAnsi="Palatino Linotype"/>
        </w:rPr>
        <w:t>, vol. 3, no. 1, pp. 01–10, Mar. 2024, doi: 10.56976/jsom.v3i1.45.</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lastRenderedPageBreak/>
        <w:t>[4]</w:t>
      </w:r>
      <w:r w:rsidRPr="00915D65">
        <w:rPr>
          <w:rFonts w:ascii="Palatino Linotype" w:hAnsi="Palatino Linotype"/>
        </w:rPr>
        <w:tab/>
        <w:t xml:space="preserve">P. D. Sundari and D. Sarkity, “Keterampilan Berpikir Kritis Siswa SMA pada Materi Suhu dan Kalor dalam Pembelajaran Fisika,” </w:t>
      </w:r>
      <w:r w:rsidRPr="00915D65">
        <w:rPr>
          <w:rFonts w:ascii="Palatino Linotype" w:hAnsi="Palatino Linotype"/>
          <w:i/>
          <w:iCs/>
        </w:rPr>
        <w:t>J. Nat. Sci. Integr.</w:t>
      </w:r>
      <w:r w:rsidRPr="00915D65">
        <w:rPr>
          <w:rFonts w:ascii="Palatino Linotype" w:hAnsi="Palatino Linotype"/>
        </w:rPr>
        <w:t>, vol. 4, no. 2, p. 149, Oct. 2021, doi: 10.24014/jnsi.v4i2.11445.</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[5]</w:t>
      </w:r>
      <w:r w:rsidRPr="00915D65">
        <w:rPr>
          <w:rFonts w:ascii="Palatino Linotype" w:hAnsi="Palatino Linotype"/>
        </w:rPr>
        <w:tab/>
        <w:t xml:space="preserve">F. Novitra, F. Festiyed, Y. Yohandri, and A. Asrizal, “Development of Online-based Inquiry Learning Model to Improve 21st-Century Skills of Physics Students in Senior High School,” </w:t>
      </w:r>
      <w:r w:rsidRPr="00915D65">
        <w:rPr>
          <w:rFonts w:ascii="Palatino Linotype" w:hAnsi="Palatino Linotype"/>
          <w:i/>
          <w:iCs/>
        </w:rPr>
        <w:t>Eurasia J. Math. Sci. Technol. Educ.</w:t>
      </w:r>
      <w:r w:rsidRPr="00915D65">
        <w:rPr>
          <w:rFonts w:ascii="Palatino Linotype" w:hAnsi="Palatino Linotype"/>
        </w:rPr>
        <w:t>, vol. 17, no. 9, p. em2004, Aug. 2021, doi: 10.29333/ejmste/11152.</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[6]</w:t>
      </w:r>
      <w:r w:rsidRPr="00915D65">
        <w:rPr>
          <w:rFonts w:ascii="Palatino Linotype" w:hAnsi="Palatino Linotype"/>
        </w:rPr>
        <w:tab/>
        <w:t>F. Ardiyanti and H. Nuroso, “</w:t>
      </w:r>
      <w:r w:rsidR="00085DE9" w:rsidRPr="00915D65">
        <w:rPr>
          <w:rFonts w:ascii="Palatino Linotype" w:hAnsi="Palatino Linotype"/>
        </w:rPr>
        <w:t>Analisis Tingkat Keterampilan Berpikir Kritis Siswa Kelas Xi Mipa Dalam Pembelajaran Fisika</w:t>
      </w:r>
      <w:r w:rsidRPr="00915D65">
        <w:rPr>
          <w:rFonts w:ascii="Palatino Linotype" w:hAnsi="Palatino Linotype"/>
        </w:rPr>
        <w:t xml:space="preserve">,” </w:t>
      </w:r>
      <w:r w:rsidRPr="00915D65">
        <w:rPr>
          <w:rFonts w:ascii="Palatino Linotype" w:hAnsi="Palatino Linotype"/>
          <w:i/>
          <w:iCs/>
        </w:rPr>
        <w:t>Karst J. Pendidik. Fis. DAN Ter.</w:t>
      </w:r>
      <w:r w:rsidRPr="00915D65">
        <w:rPr>
          <w:rFonts w:ascii="Palatino Linotype" w:hAnsi="Palatino Linotype"/>
        </w:rPr>
        <w:t>, vol. 4, no. 1, pp. 21–26, Jun. 2021, doi: 10.46918/karst.v4i1.945.</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[7]</w:t>
      </w:r>
      <w:r w:rsidRPr="00915D65">
        <w:rPr>
          <w:rFonts w:ascii="Palatino Linotype" w:hAnsi="Palatino Linotype"/>
        </w:rPr>
        <w:tab/>
        <w:t xml:space="preserve">S. Nurazizah, P. Sinaga, and A. Jauhari, “Profil Kemampuan Kognitif dan Keterampilan Berpikir Kritis Siswa SMA pada Materi Usaha dan Energi,” </w:t>
      </w:r>
      <w:r w:rsidRPr="00915D65">
        <w:rPr>
          <w:rFonts w:ascii="Palatino Linotype" w:hAnsi="Palatino Linotype"/>
          <w:i/>
          <w:iCs/>
        </w:rPr>
        <w:t>J. Penelit. Pengemb. Pendidik. Fis.</w:t>
      </w:r>
      <w:r w:rsidRPr="00915D65">
        <w:rPr>
          <w:rFonts w:ascii="Palatino Linotype" w:hAnsi="Palatino Linotype"/>
        </w:rPr>
        <w:t>, vol. 3, no. 2, pp. 197–202, Dec. 2017, doi: 10.21009/1.03211.</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[8]</w:t>
      </w:r>
      <w:r w:rsidRPr="00915D65">
        <w:rPr>
          <w:rFonts w:ascii="Palatino Linotype" w:hAnsi="Palatino Linotype"/>
        </w:rPr>
        <w:tab/>
        <w:t>T. Mayasari, A. Kadarohman, D. Rusdiana, and I. Kaniawati, “</w:t>
      </w:r>
      <w:r w:rsidR="00085DE9" w:rsidRPr="00915D65">
        <w:rPr>
          <w:rFonts w:ascii="Palatino Linotype" w:hAnsi="Palatino Linotype"/>
        </w:rPr>
        <w:t>Apakah Model Pembelajaran Problem Based Learning Dan Project Based Learning Mampu Melatihkan Keterampilan Abad</w:t>
      </w:r>
      <w:r w:rsidRPr="00915D65">
        <w:rPr>
          <w:rFonts w:ascii="Palatino Linotype" w:hAnsi="Palatino Linotype"/>
        </w:rPr>
        <w:t xml:space="preserve"> 21</w:t>
      </w:r>
      <w:proofErr w:type="gramStart"/>
      <w:r w:rsidRPr="00915D65">
        <w:rPr>
          <w:rFonts w:ascii="Palatino Linotype" w:hAnsi="Palatino Linotype"/>
        </w:rPr>
        <w:t>?,</w:t>
      </w:r>
      <w:proofErr w:type="gramEnd"/>
      <w:r w:rsidRPr="00915D65">
        <w:rPr>
          <w:rFonts w:ascii="Palatino Linotype" w:hAnsi="Palatino Linotype"/>
        </w:rPr>
        <w:t xml:space="preserve">” </w:t>
      </w:r>
      <w:r w:rsidRPr="00915D65">
        <w:rPr>
          <w:rFonts w:ascii="Palatino Linotype" w:hAnsi="Palatino Linotype"/>
          <w:i/>
          <w:iCs/>
        </w:rPr>
        <w:t>J. Pendidik. Fis. Dan Keilmuan JPFK</w:t>
      </w:r>
      <w:r w:rsidRPr="00915D65">
        <w:rPr>
          <w:rFonts w:ascii="Palatino Linotype" w:hAnsi="Palatino Linotype"/>
        </w:rPr>
        <w:t>, vol. 2, no. 1, p. 48, Mar. 2016, doi: 10.25273/jpfk.v2i1.24.</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[9]</w:t>
      </w:r>
      <w:r w:rsidRPr="00915D65">
        <w:rPr>
          <w:rFonts w:ascii="Palatino Linotype" w:hAnsi="Palatino Linotype"/>
        </w:rPr>
        <w:tab/>
        <w:t xml:space="preserve">H. Y. Suhendi, T. L. D. C, S. Utari, and L. Hasanah, </w:t>
      </w:r>
      <w:r w:rsidR="00085DE9" w:rsidRPr="00915D65">
        <w:rPr>
          <w:rFonts w:ascii="Palatino Linotype" w:hAnsi="Palatino Linotype"/>
        </w:rPr>
        <w:t>“Profil Kemampuan Berpikir Kritis Dan Peningkatan Prestasi Belajar Siswa</w:t>
      </w:r>
      <w:r w:rsidRPr="00915D65">
        <w:rPr>
          <w:rFonts w:ascii="Palatino Linotype" w:hAnsi="Palatino Linotype"/>
        </w:rPr>
        <w:t xml:space="preserve"> SMA </w:t>
      </w:r>
      <w:r w:rsidR="00085DE9" w:rsidRPr="00915D65">
        <w:rPr>
          <w:rFonts w:ascii="Palatino Linotype" w:hAnsi="Palatino Linotype"/>
        </w:rPr>
        <w:t>Melalui Penerapan Strategiproblem Solving Dengan Reading Infusion</w:t>
      </w:r>
      <w:r w:rsidRPr="00915D65">
        <w:rPr>
          <w:rFonts w:ascii="Palatino Linotype" w:hAnsi="Palatino Linotype"/>
        </w:rPr>
        <w:t xml:space="preserve">,” </w:t>
      </w:r>
      <w:r w:rsidRPr="00915D65">
        <w:rPr>
          <w:rFonts w:ascii="Palatino Linotype" w:hAnsi="Palatino Linotype"/>
          <w:i/>
          <w:iCs/>
        </w:rPr>
        <w:t>Gravity J. Ilm. Penelit. Dan Pembelajaran Fis.</w:t>
      </w:r>
      <w:r w:rsidRPr="00915D65">
        <w:rPr>
          <w:rFonts w:ascii="Palatino Linotype" w:hAnsi="Palatino Linotype"/>
        </w:rPr>
        <w:t>, vol. 4, no. 1, Feb. 2018, doi: 10.30870/gravity.v4i1.3120.</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[10]</w:t>
      </w:r>
      <w:r w:rsidRPr="00915D65">
        <w:rPr>
          <w:rFonts w:ascii="Palatino Linotype" w:hAnsi="Palatino Linotype"/>
        </w:rPr>
        <w:tab/>
        <w:t xml:space="preserve">L. Nurmayani, A. Doyan, and N. N. S. P. Verawati, </w:t>
      </w:r>
      <w:r w:rsidR="00085DE9" w:rsidRPr="00915D65">
        <w:rPr>
          <w:rFonts w:ascii="Palatino Linotype" w:hAnsi="Palatino Linotype"/>
        </w:rPr>
        <w:t>“Pengaruh Model Pembelajaran Inkuiri Terbimbing Terhadap Hasil Belajar Fisika Peserta Didik</w:t>
      </w:r>
      <w:r w:rsidRPr="00915D65">
        <w:rPr>
          <w:rFonts w:ascii="Palatino Linotype" w:hAnsi="Palatino Linotype"/>
        </w:rPr>
        <w:t xml:space="preserve">,” </w:t>
      </w:r>
      <w:r w:rsidRPr="00915D65">
        <w:rPr>
          <w:rFonts w:ascii="Palatino Linotype" w:hAnsi="Palatino Linotype"/>
          <w:i/>
          <w:iCs/>
        </w:rPr>
        <w:t>J. Penelit. Pendidik. IPA</w:t>
      </w:r>
      <w:r w:rsidRPr="00915D65">
        <w:rPr>
          <w:rFonts w:ascii="Palatino Linotype" w:hAnsi="Palatino Linotype"/>
        </w:rPr>
        <w:t>, vol. 4, no. 2, Jul. 2018, doi: 10.29303/jppipa.v4i2.113.</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[11]</w:t>
      </w:r>
      <w:r w:rsidRPr="00915D65">
        <w:rPr>
          <w:rFonts w:ascii="Palatino Linotype" w:hAnsi="Palatino Linotype"/>
        </w:rPr>
        <w:tab/>
        <w:t xml:space="preserve">R. Wahyuni, H. Hikmawati, and M. Taufik, “Pengaruh Model Pembelajaran Inkuiri Terbimbing dengan Metode Eksperimen terhadap Hasil Belajar Fisika Siswa Kelas XI IPA SMAN 2 Mataram Tahun Pelajaran 2016/2017,” </w:t>
      </w:r>
      <w:r w:rsidRPr="00915D65">
        <w:rPr>
          <w:rFonts w:ascii="Palatino Linotype" w:hAnsi="Palatino Linotype"/>
          <w:i/>
          <w:iCs/>
        </w:rPr>
        <w:t>J. Pendidik. Fis. Dan Teknol.</w:t>
      </w:r>
      <w:r w:rsidRPr="00915D65">
        <w:rPr>
          <w:rFonts w:ascii="Palatino Linotype" w:hAnsi="Palatino Linotype"/>
        </w:rPr>
        <w:t>, vol. 2, no. 4, pp. 164–169, Apr. 2017, doi: 10.29303/jpft.v2i4.308.</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[12]</w:t>
      </w:r>
      <w:r w:rsidRPr="00915D65">
        <w:rPr>
          <w:rFonts w:ascii="Palatino Linotype" w:hAnsi="Palatino Linotype"/>
        </w:rPr>
        <w:tab/>
        <w:t>R. Oktafia and S. Admoko, “</w:t>
      </w:r>
      <w:r w:rsidR="00085DE9" w:rsidRPr="00915D65">
        <w:rPr>
          <w:rFonts w:ascii="Palatino Linotype" w:hAnsi="Palatino Linotype"/>
        </w:rPr>
        <w:t>Penerapan Model Pembelajaran Guided Discovery Berbantuan Simulasi Lab Virtual Dalam Mereduksi Miskonsepsi Siswa Materi Gelombang Mekanik</w:t>
      </w:r>
      <w:r w:rsidRPr="00915D65">
        <w:rPr>
          <w:rFonts w:ascii="Palatino Linotype" w:hAnsi="Palatino Linotype"/>
        </w:rPr>
        <w:t>,” vol. 08, no. 02, 2019.</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[13]</w:t>
      </w:r>
      <w:r w:rsidRPr="00915D65">
        <w:rPr>
          <w:rFonts w:ascii="Palatino Linotype" w:hAnsi="Palatino Linotype"/>
        </w:rPr>
        <w:tab/>
        <w:t>S. M. Siahaan, “</w:t>
      </w:r>
      <w:r w:rsidR="00085DE9" w:rsidRPr="00915D65">
        <w:rPr>
          <w:rFonts w:ascii="Palatino Linotype" w:hAnsi="Palatino Linotype"/>
        </w:rPr>
        <w:t>Penggunaan Teknologi Informasi Dan Komunikasi Dalam Pembelajaran Fisika</w:t>
      </w:r>
      <w:r w:rsidRPr="00915D65">
        <w:rPr>
          <w:rFonts w:ascii="Palatino Linotype" w:hAnsi="Palatino Linotype"/>
        </w:rPr>
        <w:t>”.</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[14]</w:t>
      </w:r>
      <w:r w:rsidRPr="00915D65">
        <w:rPr>
          <w:rFonts w:ascii="Palatino Linotype" w:hAnsi="Palatino Linotype"/>
        </w:rPr>
        <w:tab/>
        <w:t xml:space="preserve">A. A. Ogegbo and U. Ramnarain, “Teaching and learning Physics using interactive simulation: A guided inquiry practice,” </w:t>
      </w:r>
      <w:r w:rsidRPr="00915D65">
        <w:rPr>
          <w:rFonts w:ascii="Palatino Linotype" w:hAnsi="Palatino Linotype"/>
          <w:i/>
          <w:iCs/>
        </w:rPr>
        <w:t>South Afr. J. Educ.</w:t>
      </w:r>
      <w:r w:rsidRPr="00915D65">
        <w:rPr>
          <w:rFonts w:ascii="Palatino Linotype" w:hAnsi="Palatino Linotype"/>
        </w:rPr>
        <w:t>, vol. 42, no. 1, pp. 1–9, Feb. 2022, doi: 10.15700/saje.v42n1a1997.</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[15]</w:t>
      </w:r>
      <w:r w:rsidRPr="00915D65">
        <w:rPr>
          <w:rFonts w:ascii="Palatino Linotype" w:hAnsi="Palatino Linotype"/>
        </w:rPr>
        <w:tab/>
        <w:t>E. Simamora, “Peningkatan Hasil Belajar Fisika Materi Karakteristik Gelombang Mekanik Mengunakan Model Pembelajaran Problem Base Learning (PBL) di Kelas XII MIPA 2 SMAN 2 Muaro Jambi,” vol. 5, 2021.</w:t>
      </w:r>
    </w:p>
    <w:p w:rsidR="00915D65" w:rsidRDefault="00915D65" w:rsidP="00915D65">
      <w:pPr>
        <w:pStyle w:val="Bibliography"/>
        <w:jc w:val="both"/>
        <w:rPr>
          <w:rFonts w:ascii="Palatino Linotype" w:hAnsi="Palatino Linotype"/>
        </w:rPr>
      </w:pPr>
      <w:r w:rsidRPr="00915D65">
        <w:rPr>
          <w:rFonts w:ascii="Palatino Linotype" w:hAnsi="Palatino Linotype"/>
        </w:rPr>
        <w:t>[16]</w:t>
      </w:r>
      <w:r w:rsidRPr="00915D65">
        <w:rPr>
          <w:rFonts w:ascii="Palatino Linotype" w:hAnsi="Palatino Linotype"/>
        </w:rPr>
        <w:tab/>
        <w:t xml:space="preserve">I. Sihombing and E. Sitorus, </w:t>
      </w:r>
      <w:r w:rsidR="00085DE9" w:rsidRPr="00915D65">
        <w:rPr>
          <w:rFonts w:ascii="Palatino Linotype" w:hAnsi="Palatino Linotype"/>
        </w:rPr>
        <w:t>“Efek Model Pembelajaran Inquiry Training Berbasis Teknologi Informasi Dan Komunikasi Terhadap Keterampilan Proses Sains Dan Kemampuan Berpikir Kritis Siswa”</w:t>
      </w:r>
      <w:r w:rsidRPr="00915D65">
        <w:rPr>
          <w:rFonts w:ascii="Palatino Linotype" w:hAnsi="Palatino Linotype"/>
        </w:rPr>
        <w:t>.</w:t>
      </w:r>
      <w:r w:rsidR="00B21289" w:rsidRPr="00B21289">
        <w:rPr>
          <w:rFonts w:ascii="Palatino Linotype" w:hAnsi="Palatino Linotype"/>
        </w:rPr>
        <w:t xml:space="preserve"> </w:t>
      </w:r>
      <w:r w:rsidR="00B21289" w:rsidRPr="00B21289">
        <w:rPr>
          <w:rFonts w:ascii="Palatino Linotype" w:hAnsi="Palatino Linotype"/>
        </w:rPr>
        <w:t>Dharmas Education Journal (DE_Journal) 4.3 (2023): 255-264.</w:t>
      </w:r>
    </w:p>
    <w:p w:rsidR="00915D65" w:rsidRPr="00915D65" w:rsidRDefault="00B21289" w:rsidP="00915D65">
      <w:pPr>
        <w:pStyle w:val="Bibliography"/>
        <w:jc w:val="both"/>
        <w:rPr>
          <w:rFonts w:ascii="Palatino Linotype" w:hAnsi="Palatino Linotype"/>
        </w:rPr>
      </w:pPr>
      <w:r w:rsidRPr="00915D65">
        <w:rPr>
          <w:rFonts w:ascii="Palatino Linotype" w:hAnsi="Palatino Linotype"/>
        </w:rPr>
        <w:t xml:space="preserve"> </w:t>
      </w:r>
      <w:r w:rsidR="00915D65" w:rsidRPr="00915D65">
        <w:rPr>
          <w:rFonts w:ascii="Palatino Linotype" w:hAnsi="Palatino Linotype"/>
        </w:rPr>
        <w:t>[17]</w:t>
      </w:r>
      <w:r w:rsidR="00915D65" w:rsidRPr="00915D65">
        <w:rPr>
          <w:rFonts w:ascii="Palatino Linotype" w:hAnsi="Palatino Linotype"/>
        </w:rPr>
        <w:tab/>
        <w:t>S. I. Milatti and H. Fitrihidajati, “</w:t>
      </w:r>
      <w:r w:rsidR="00085DE9" w:rsidRPr="00915D65">
        <w:rPr>
          <w:rFonts w:ascii="Palatino Linotype" w:hAnsi="Palatino Linotype"/>
        </w:rPr>
        <w:t>Pengembangan Lembar Kegiatan Peserta Didik Elektronik (E-Lkpd) Berbasis Problem Based Learning Pada Materi Perubahan Lingkungan Untuk Melatihkan Kemampuan Berpikir Kritis</w:t>
      </w:r>
      <w:r w:rsidR="00915D65" w:rsidRPr="00915D65">
        <w:rPr>
          <w:rFonts w:ascii="Palatino Linotype" w:hAnsi="Palatino Linotype"/>
        </w:rPr>
        <w:t>,” vol. 13, no. 1, 2024.</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[18]</w:t>
      </w:r>
      <w:r w:rsidRPr="00915D65">
        <w:rPr>
          <w:rFonts w:ascii="Palatino Linotype" w:hAnsi="Palatino Linotype"/>
        </w:rPr>
        <w:tab/>
        <w:t xml:space="preserve">E. Yulianti, N. N. Zhafirah, and N. Hidayat, “Exploring Guided Inquiry Learning with PhET Simulation to Train Junior High School Students Think Critically,” </w:t>
      </w:r>
      <w:r w:rsidRPr="00915D65">
        <w:rPr>
          <w:rFonts w:ascii="Palatino Linotype" w:hAnsi="Palatino Linotype"/>
          <w:i/>
          <w:iCs/>
        </w:rPr>
        <w:t>Berk. Ilm. Pendidik. Fis.</w:t>
      </w:r>
      <w:r w:rsidRPr="00915D65">
        <w:rPr>
          <w:rFonts w:ascii="Palatino Linotype" w:hAnsi="Palatino Linotype"/>
        </w:rPr>
        <w:t>, vol. 9, no. 1, p. 96, Mar. 2021, doi: 10.20527/bipf.v9i1.9617.</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lastRenderedPageBreak/>
        <w:t>[19]</w:t>
      </w:r>
      <w:r w:rsidRPr="00915D65">
        <w:rPr>
          <w:rFonts w:ascii="Palatino Linotype" w:hAnsi="Palatino Linotype"/>
        </w:rPr>
        <w:tab/>
        <w:t xml:space="preserve">C. L. Harum, M. Syukri, Y. Yusrizal, and C. Nurmaliah, “Pengaruh Model Pembelajaran Generatif Berbasis PhET Terhadap Keterampilan Berpikir Kritis dan Motivasi Belajar Siswa pada Materi Gelombang,” </w:t>
      </w:r>
      <w:r w:rsidRPr="00915D65">
        <w:rPr>
          <w:rFonts w:ascii="Palatino Linotype" w:hAnsi="Palatino Linotype"/>
          <w:i/>
          <w:iCs/>
        </w:rPr>
        <w:t>J. Pendidik. Sains Indones.</w:t>
      </w:r>
      <w:r w:rsidRPr="00915D65">
        <w:rPr>
          <w:rFonts w:ascii="Palatino Linotype" w:hAnsi="Palatino Linotype"/>
        </w:rPr>
        <w:t>, vol. 8, no. 2, pp. 164–174, Oct. 2020, doi: 10.24815/jpsi.v8i2.15776.</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[20]</w:t>
      </w:r>
      <w:r w:rsidRPr="00915D65">
        <w:rPr>
          <w:rFonts w:ascii="Palatino Linotype" w:hAnsi="Palatino Linotype"/>
        </w:rPr>
        <w:tab/>
        <w:t xml:space="preserve">I. R. Nugroho and B. Ruwanto, </w:t>
      </w:r>
      <w:r w:rsidR="00085DE9" w:rsidRPr="00915D65">
        <w:rPr>
          <w:rFonts w:ascii="Palatino Linotype" w:hAnsi="Palatino Linotype"/>
        </w:rPr>
        <w:t>“Pengembangan Media Pembelajaran Fisika Berbasis Media Sosial Instagram Sebagai Sumber Belajar Mandiri Untuk Meningkatkan Motivasi Dan Prestasi Belajar Fisika Siswa Kelas</w:t>
      </w:r>
      <w:r w:rsidRPr="00915D65">
        <w:rPr>
          <w:rFonts w:ascii="Palatino Linotype" w:hAnsi="Palatino Linotype"/>
        </w:rPr>
        <w:t xml:space="preserve"> XI SMA”.</w:t>
      </w:r>
      <w:r w:rsidR="00B21289">
        <w:rPr>
          <w:rFonts w:ascii="Palatino Linotype" w:hAnsi="Palatino Linotype"/>
        </w:rPr>
        <w:t xml:space="preserve"> </w:t>
      </w:r>
      <w:r w:rsidR="00B21289" w:rsidRPr="00B21289">
        <w:rPr>
          <w:rFonts w:ascii="Palatino Linotype" w:hAnsi="Palatino Linotype"/>
          <w:i/>
        </w:rPr>
        <w:t>J</w:t>
      </w:r>
      <w:r w:rsidR="00B21289">
        <w:rPr>
          <w:rFonts w:ascii="Palatino Linotype" w:hAnsi="Palatino Linotype"/>
          <w:i/>
        </w:rPr>
        <w:t>.</w:t>
      </w:r>
      <w:r w:rsidR="00B21289" w:rsidRPr="00B21289">
        <w:rPr>
          <w:rFonts w:ascii="Palatino Linotype" w:hAnsi="Palatino Linotype"/>
          <w:i/>
        </w:rPr>
        <w:t xml:space="preserve"> Pendidikan Fisika</w:t>
      </w:r>
      <w:r w:rsidR="00B21289" w:rsidRPr="00B21289">
        <w:rPr>
          <w:rFonts w:ascii="Palatino Linotype" w:hAnsi="Palatino Linotype"/>
        </w:rPr>
        <w:t> 6.6 (2017): 460-470.</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[21]</w:t>
      </w:r>
      <w:r w:rsidRPr="00915D65">
        <w:rPr>
          <w:rFonts w:ascii="Palatino Linotype" w:hAnsi="Palatino Linotype"/>
        </w:rPr>
        <w:tab/>
        <w:t>D. Misbahudin, C. Rochman, D. Nasrudin, and I. Solihati, “</w:t>
      </w:r>
      <w:r w:rsidR="00085DE9" w:rsidRPr="00915D65">
        <w:rPr>
          <w:rFonts w:ascii="Palatino Linotype" w:hAnsi="Palatino Linotype"/>
        </w:rPr>
        <w:t>Penggunaan Power Point Sebagai Media Pembelajaran: Efektifkah</w:t>
      </w:r>
      <w:proofErr w:type="gramStart"/>
      <w:r w:rsidR="00085DE9" w:rsidRPr="00915D65">
        <w:rPr>
          <w:rFonts w:ascii="Palatino Linotype" w:hAnsi="Palatino Linotype"/>
        </w:rPr>
        <w:t>?</w:t>
      </w:r>
      <w:r w:rsidRPr="00915D65">
        <w:rPr>
          <w:rFonts w:ascii="Palatino Linotype" w:hAnsi="Palatino Linotype"/>
        </w:rPr>
        <w:t>,</w:t>
      </w:r>
      <w:proofErr w:type="gramEnd"/>
      <w:r w:rsidRPr="00915D65">
        <w:rPr>
          <w:rFonts w:ascii="Palatino Linotype" w:hAnsi="Palatino Linotype"/>
        </w:rPr>
        <w:t xml:space="preserve">” </w:t>
      </w:r>
      <w:r w:rsidRPr="00915D65">
        <w:rPr>
          <w:rFonts w:ascii="Palatino Linotype" w:hAnsi="Palatino Linotype"/>
          <w:i/>
          <w:iCs/>
        </w:rPr>
        <w:t>WaPFi Wahana Pendidik. Fis.</w:t>
      </w:r>
      <w:r w:rsidRPr="00915D65">
        <w:rPr>
          <w:rFonts w:ascii="Palatino Linotype" w:hAnsi="Palatino Linotype"/>
        </w:rPr>
        <w:t>, vol. 3, no. 1, p. 43, Feb. 2018, doi: 10.17509/wapfi.v3i1.10939.</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[22]</w:t>
      </w:r>
      <w:r w:rsidRPr="00915D65">
        <w:rPr>
          <w:rFonts w:ascii="Palatino Linotype" w:hAnsi="Palatino Linotype"/>
        </w:rPr>
        <w:tab/>
        <w:t xml:space="preserve">W. Khumairok, A. Y. R. Wulandari, N. Qomaria, and L. K. Muharrami, </w:t>
      </w:r>
      <w:r w:rsidR="00085DE9" w:rsidRPr="00915D65">
        <w:rPr>
          <w:rFonts w:ascii="Palatino Linotype" w:hAnsi="Palatino Linotype"/>
        </w:rPr>
        <w:t>“Profil Keterampilan Berpikir Kritis Siswa Smp Pada Materi Getaran Gelombang Dan Bunyi Menggunakan Soal Berbantuan Prompting Question</w:t>
      </w:r>
      <w:r w:rsidRPr="00915D65">
        <w:rPr>
          <w:rFonts w:ascii="Palatino Linotype" w:hAnsi="Palatino Linotype"/>
        </w:rPr>
        <w:t xml:space="preserve">,” </w:t>
      </w:r>
      <w:r w:rsidRPr="00915D65">
        <w:rPr>
          <w:rFonts w:ascii="Palatino Linotype" w:hAnsi="Palatino Linotype"/>
          <w:i/>
          <w:iCs/>
        </w:rPr>
        <w:t>Nat. Sci. Educ. Res.</w:t>
      </w:r>
      <w:r w:rsidRPr="00915D65">
        <w:rPr>
          <w:rFonts w:ascii="Palatino Linotype" w:hAnsi="Palatino Linotype"/>
        </w:rPr>
        <w:t>, vol. 4, no. 1, pp. 35–44, Jul. 2021, doi: 10.21107/nser.v4i1.8353.</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[23]</w:t>
      </w:r>
      <w:r w:rsidRPr="00915D65">
        <w:rPr>
          <w:rFonts w:ascii="Palatino Linotype" w:hAnsi="Palatino Linotype"/>
        </w:rPr>
        <w:tab/>
        <w:t>N. W. S. Darmayanti and L. S. Utami, “</w:t>
      </w:r>
      <w:r w:rsidR="00085DE9" w:rsidRPr="00915D65">
        <w:rPr>
          <w:rFonts w:ascii="Palatino Linotype" w:hAnsi="Palatino Linotype"/>
        </w:rPr>
        <w:t>Penerapan Metode Latsol (Latihan Soal) Materi Pelajaran Fisika Melalui Kegiatan Bimbingan Belajar Di Luar Jam Sekolah Untuk Mengatasi Kesulitan Belajar Fisika Siswa Smp Di Desa Gontoran, Kecamatan Lingsar, Lombok Barat</w:t>
      </w:r>
      <w:r w:rsidRPr="00915D65">
        <w:rPr>
          <w:rFonts w:ascii="Palatino Linotype" w:hAnsi="Palatino Linotype"/>
        </w:rPr>
        <w:t xml:space="preserve">,” </w:t>
      </w:r>
      <w:r w:rsidRPr="00915D65">
        <w:rPr>
          <w:rFonts w:ascii="Palatino Linotype" w:hAnsi="Palatino Linotype"/>
          <w:i/>
          <w:iCs/>
        </w:rPr>
        <w:t>SELAPARANG J. Pengabdi. Masy. Berkemajuan</w:t>
      </w:r>
      <w:r w:rsidRPr="00915D65">
        <w:rPr>
          <w:rFonts w:ascii="Palatino Linotype" w:hAnsi="Palatino Linotype"/>
        </w:rPr>
        <w:t>, vol. 2, no. 1, p. 35, Nov. 2018, doi: 10.31764/jpmb.v2i1.562.</w:t>
      </w:r>
    </w:p>
    <w:p w:rsidR="00915D65" w:rsidRPr="00915D65" w:rsidRDefault="00915D65" w:rsidP="00915D65">
      <w:pPr>
        <w:pStyle w:val="Bibliography"/>
        <w:jc w:val="both"/>
        <w:rPr>
          <w:rFonts w:ascii="Palatino Linotype" w:hAnsi="Palatino Linotype"/>
        </w:rPr>
      </w:pPr>
      <w:r w:rsidRPr="00915D65">
        <w:rPr>
          <w:rFonts w:ascii="Palatino Linotype" w:hAnsi="Palatino Linotype"/>
        </w:rPr>
        <w:t>[24]</w:t>
      </w:r>
      <w:r w:rsidRPr="00915D65">
        <w:rPr>
          <w:rFonts w:ascii="Palatino Linotype" w:hAnsi="Palatino Linotype"/>
        </w:rPr>
        <w:tab/>
        <w:t xml:space="preserve">A. J. Patandean, N. Natalia, and A. Swandi, “Analisis Kesulitan Belajar Fisika Siswa SMK di Halmahera Barat,” </w:t>
      </w:r>
      <w:r w:rsidRPr="00915D65">
        <w:rPr>
          <w:rFonts w:ascii="Palatino Linotype" w:hAnsi="Palatino Linotype"/>
          <w:i/>
          <w:iCs/>
        </w:rPr>
        <w:t>J. Ilm. Ecosyst.</w:t>
      </w:r>
      <w:r w:rsidRPr="00915D65">
        <w:rPr>
          <w:rFonts w:ascii="Palatino Linotype" w:hAnsi="Palatino Linotype"/>
        </w:rPr>
        <w:t>, vol. 23, no. 2, pp. 317–325, Aug. 2023, doi: 10.35965/eco.v23i2.2856.</w:t>
      </w:r>
    </w:p>
    <w:p w:rsidR="00915D65" w:rsidRDefault="00915D65" w:rsidP="00915D65">
      <w:pPr>
        <w:jc w:val="both"/>
        <w:rPr>
          <w:rFonts w:ascii="Palatino Linotype" w:eastAsia="Palatino Linotype" w:hAnsi="Palatino Linotype" w:cs="Palatino Linotype"/>
          <w:sz w:val="22"/>
          <w:szCs w:val="22"/>
        </w:rPr>
      </w:pPr>
      <w:r w:rsidRPr="00915D65">
        <w:rPr>
          <w:rFonts w:ascii="Palatino Linotype" w:eastAsia="Palatino Linotype" w:hAnsi="Palatino Linotype"/>
          <w:sz w:val="22"/>
          <w:szCs w:val="22"/>
        </w:rPr>
        <w:fldChar w:fldCharType="end"/>
      </w:r>
    </w:p>
    <w:p w:rsidR="001A3634" w:rsidRPr="008943D2" w:rsidRDefault="001A3634" w:rsidP="00915D65">
      <w:pPr>
        <w:autoSpaceDE w:val="0"/>
        <w:autoSpaceDN w:val="0"/>
        <w:ind w:left="567" w:hanging="567"/>
        <w:jc w:val="both"/>
        <w:rPr>
          <w:rFonts w:ascii="Palatino Linotype" w:hAnsi="Palatino Linotype"/>
          <w:sz w:val="22"/>
          <w:szCs w:val="22"/>
          <w:lang w:val="id-ID"/>
        </w:rPr>
      </w:pPr>
    </w:p>
    <w:sectPr w:rsidR="001A3634" w:rsidRPr="008943D2" w:rsidSect="00F563D5">
      <w:headerReference w:type="even" r:id="rId20"/>
      <w:headerReference w:type="default" r:id="rId21"/>
      <w:footerReference w:type="even" r:id="rId22"/>
      <w:footerReference w:type="default" r:id="rId23"/>
      <w:headerReference w:type="first" r:id="rId24"/>
      <w:footerReference w:type="first" r:id="rId25"/>
      <w:type w:val="continuous"/>
      <w:pgSz w:w="11909" w:h="16834" w:code="9"/>
      <w:pgMar w:top="851" w:right="851" w:bottom="851" w:left="1134" w:header="624" w:footer="567" w:gutter="0"/>
      <w:pgNumType w:start="102"/>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3B8" w:rsidRDefault="006F53B8">
      <w:r>
        <w:separator/>
      </w:r>
    </w:p>
  </w:endnote>
  <w:endnote w:type="continuationSeparator" w:id="0">
    <w:p w:rsidR="006F53B8" w:rsidRDefault="006F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sto MT">
    <w:altName w:val="Segoe Print"/>
    <w:panose1 w:val="02040603050505030304"/>
    <w:charset w:val="00"/>
    <w:family w:val="roman"/>
    <w:pitch w:val="variable"/>
    <w:sig w:usb0="00000003" w:usb1="00000000" w:usb2="00000000" w:usb3="00000000" w:csb0="00000001" w:csb1="00000000"/>
  </w:font>
  <w:font w:name="Minion Pro">
    <w:altName w:val="Segoe Prin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HAMECN+TimesNewRoman">
    <w:altName w:val="Times New Roman"/>
    <w:charset w:val="00"/>
    <w:family w:val="roman"/>
    <w:pitch w:val="default"/>
    <w:sig w:usb0="00000000" w:usb1="00000000" w:usb2="00000000" w:usb3="00000000" w:csb0="00040001" w:csb1="00000000"/>
  </w:font>
  <w:font w:name="HAMEHF+TimesNew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3B8" w:rsidRPr="00092053" w:rsidRDefault="006F53B8" w:rsidP="002949B4">
    <w:pPr>
      <w:pStyle w:val="Footer"/>
      <w:jc w:val="right"/>
      <w:rPr>
        <w:rFonts w:ascii="Book Antiqua" w:hAnsi="Book Antiqua"/>
        <w:color w:val="1F3864" w:themeColor="accent5" w:themeShade="80"/>
        <w:sz w:val="22"/>
        <w:szCs w:val="22"/>
      </w:rPr>
    </w:pPr>
    <w:r w:rsidRPr="00092053">
      <w:rPr>
        <w:rFonts w:ascii="Book Antiqua" w:hAnsi="Book Antiqua"/>
        <w:color w:val="1F3864" w:themeColor="accent5" w:themeShade="80"/>
        <w:sz w:val="22"/>
        <w:szCs w:val="22"/>
      </w:rPr>
      <w:fldChar w:fldCharType="begin"/>
    </w:r>
    <w:r w:rsidRPr="00092053">
      <w:rPr>
        <w:rFonts w:ascii="Book Antiqua" w:hAnsi="Book Antiqua"/>
        <w:color w:val="1F3864" w:themeColor="accent5" w:themeShade="80"/>
        <w:sz w:val="22"/>
        <w:szCs w:val="22"/>
      </w:rPr>
      <w:instrText xml:space="preserve"> PAGE   \* MERGEFORMAT </w:instrText>
    </w:r>
    <w:r w:rsidRPr="00092053">
      <w:rPr>
        <w:rFonts w:ascii="Book Antiqua" w:hAnsi="Book Antiqua"/>
        <w:color w:val="1F3864" w:themeColor="accent5" w:themeShade="80"/>
        <w:sz w:val="22"/>
        <w:szCs w:val="22"/>
      </w:rPr>
      <w:fldChar w:fldCharType="separate"/>
    </w:r>
    <w:r>
      <w:rPr>
        <w:rFonts w:ascii="Book Antiqua" w:hAnsi="Book Antiqua"/>
        <w:noProof/>
        <w:color w:val="1F3864" w:themeColor="accent5" w:themeShade="80"/>
        <w:sz w:val="22"/>
        <w:szCs w:val="22"/>
      </w:rPr>
      <w:t>74</w:t>
    </w:r>
    <w:r w:rsidRPr="00092053">
      <w:rPr>
        <w:rFonts w:ascii="Book Antiqua" w:hAnsi="Book Antiqua"/>
        <w:color w:val="1F3864" w:themeColor="accent5" w:themeShade="80"/>
        <w:sz w:val="22"/>
        <w:szCs w:val="22"/>
      </w:rPr>
      <w:fldChar w:fldCharType="end"/>
    </w:r>
  </w:p>
  <w:p w:rsidR="006F53B8" w:rsidRDefault="006F53B8"/>
  <w:p w:rsidR="006F53B8" w:rsidRDefault="006F53B8"/>
  <w:p w:rsidR="006F53B8" w:rsidRDefault="006F53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3B8" w:rsidRPr="00092053" w:rsidRDefault="006F53B8" w:rsidP="00794999">
    <w:pPr>
      <w:pStyle w:val="Footer"/>
      <w:jc w:val="right"/>
      <w:rPr>
        <w:rFonts w:ascii="Book Antiqua" w:hAnsi="Book Antiqua"/>
        <w:color w:val="1F3864" w:themeColor="accent5" w:themeShade="80"/>
        <w:sz w:val="22"/>
        <w:szCs w:val="22"/>
      </w:rPr>
    </w:pPr>
    <w:r w:rsidRPr="00092053">
      <w:rPr>
        <w:rFonts w:ascii="Book Antiqua" w:hAnsi="Book Antiqua"/>
        <w:color w:val="1F3864" w:themeColor="accent5" w:themeShade="80"/>
        <w:sz w:val="22"/>
        <w:szCs w:val="22"/>
      </w:rPr>
      <w:fldChar w:fldCharType="begin"/>
    </w:r>
    <w:r w:rsidRPr="00092053">
      <w:rPr>
        <w:rFonts w:ascii="Book Antiqua" w:hAnsi="Book Antiqua"/>
        <w:color w:val="1F3864" w:themeColor="accent5" w:themeShade="80"/>
        <w:sz w:val="22"/>
        <w:szCs w:val="22"/>
      </w:rPr>
      <w:instrText xml:space="preserve"> PAGE   \* MERGEFORMAT </w:instrText>
    </w:r>
    <w:r w:rsidRPr="00092053">
      <w:rPr>
        <w:rFonts w:ascii="Book Antiqua" w:hAnsi="Book Antiqua"/>
        <w:color w:val="1F3864" w:themeColor="accent5" w:themeShade="80"/>
        <w:sz w:val="22"/>
        <w:szCs w:val="22"/>
      </w:rPr>
      <w:fldChar w:fldCharType="separate"/>
    </w:r>
    <w:r w:rsidR="00134566">
      <w:rPr>
        <w:rFonts w:ascii="Book Antiqua" w:hAnsi="Book Antiqua"/>
        <w:noProof/>
        <w:color w:val="1F3864" w:themeColor="accent5" w:themeShade="80"/>
        <w:sz w:val="22"/>
        <w:szCs w:val="22"/>
      </w:rPr>
      <w:t>113</w:t>
    </w:r>
    <w:r w:rsidRPr="00092053">
      <w:rPr>
        <w:rFonts w:ascii="Book Antiqua" w:hAnsi="Book Antiqua"/>
        <w:noProof/>
        <w:color w:val="1F3864" w:themeColor="accent5" w:themeShade="80"/>
        <w:sz w:val="22"/>
        <w:szCs w:val="22"/>
      </w:rPr>
      <w:fldChar w:fldCharType="end"/>
    </w:r>
  </w:p>
  <w:p w:rsidR="006F53B8" w:rsidRDefault="006F53B8"/>
  <w:p w:rsidR="006F53B8" w:rsidRDefault="006F53B8"/>
  <w:p w:rsidR="006F53B8" w:rsidRDefault="006F53B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222592"/>
      <w:docPartObj>
        <w:docPartGallery w:val="Page Numbers (Bottom of Page)"/>
        <w:docPartUnique/>
      </w:docPartObj>
    </w:sdtPr>
    <w:sdtEndPr>
      <w:rPr>
        <w:noProof/>
        <w:color w:val="1F3864" w:themeColor="accent5" w:themeShade="80"/>
      </w:rPr>
    </w:sdtEndPr>
    <w:sdtContent>
      <w:p w:rsidR="006F53B8" w:rsidRPr="007E32F1" w:rsidRDefault="006F53B8">
        <w:pPr>
          <w:pStyle w:val="Footer"/>
          <w:jc w:val="right"/>
          <w:rPr>
            <w:color w:val="1F3864" w:themeColor="accent5" w:themeShade="80"/>
          </w:rPr>
        </w:pPr>
        <w:r w:rsidRPr="007E32F1">
          <w:rPr>
            <w:color w:val="1F3864" w:themeColor="accent5" w:themeShade="80"/>
          </w:rPr>
          <w:fldChar w:fldCharType="begin"/>
        </w:r>
        <w:r w:rsidRPr="007E32F1">
          <w:rPr>
            <w:color w:val="1F3864" w:themeColor="accent5" w:themeShade="80"/>
          </w:rPr>
          <w:instrText xml:space="preserve"> PAGE   \* MERGEFORMAT </w:instrText>
        </w:r>
        <w:r w:rsidRPr="007E32F1">
          <w:rPr>
            <w:color w:val="1F3864" w:themeColor="accent5" w:themeShade="80"/>
          </w:rPr>
          <w:fldChar w:fldCharType="separate"/>
        </w:r>
        <w:r w:rsidR="00F427C0">
          <w:rPr>
            <w:noProof/>
            <w:color w:val="1F3864" w:themeColor="accent5" w:themeShade="80"/>
          </w:rPr>
          <w:t>102</w:t>
        </w:r>
        <w:r w:rsidRPr="007E32F1">
          <w:rPr>
            <w:noProof/>
            <w:color w:val="1F3864" w:themeColor="accent5" w:themeShade="80"/>
          </w:rPr>
          <w:fldChar w:fldCharType="end"/>
        </w:r>
      </w:p>
    </w:sdtContent>
  </w:sdt>
  <w:p w:rsidR="006F53B8" w:rsidRPr="002949B4" w:rsidRDefault="006F53B8" w:rsidP="002949B4">
    <w:pPr>
      <w:pStyle w:val="Footer"/>
      <w:jc w:val="center"/>
      <w:rPr>
        <w:rFonts w:ascii="Book Antiqua" w:hAnsi="Book Antiqua"/>
        <w:sz w:val="22"/>
        <w:szCs w:val="22"/>
      </w:rPr>
    </w:pPr>
  </w:p>
  <w:p w:rsidR="006F53B8" w:rsidRDefault="006F53B8"/>
  <w:p w:rsidR="006F53B8" w:rsidRDefault="006F53B8"/>
  <w:p w:rsidR="006F53B8" w:rsidRDefault="006F53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3B8" w:rsidRDefault="006F53B8">
      <w:r>
        <w:separator/>
      </w:r>
    </w:p>
  </w:footnote>
  <w:footnote w:type="continuationSeparator" w:id="0">
    <w:p w:rsidR="006F53B8" w:rsidRDefault="006F5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3B8" w:rsidRPr="0017105E" w:rsidRDefault="006F53B8" w:rsidP="00905AC3">
    <w:pPr>
      <w:rPr>
        <w:rFonts w:ascii="Palatino Linotype" w:hAnsi="Palatino Linotype"/>
        <w:i/>
        <w:color w:val="2F5496" w:themeColor="accent5" w:themeShade="BF"/>
        <w:sz w:val="18"/>
        <w:szCs w:val="18"/>
        <w:vertAlign w:val="superscript"/>
        <w:lang w:val="id-ID"/>
      </w:rPr>
    </w:pPr>
    <w:r w:rsidRPr="0017105E">
      <w:rPr>
        <w:rFonts w:ascii="Palatino Linotype" w:hAnsi="Palatino Linotype"/>
        <w:i/>
        <w:color w:val="2F5496" w:themeColor="accent5" w:themeShade="BF"/>
        <w:sz w:val="18"/>
        <w:szCs w:val="18"/>
      </w:rPr>
      <w:t>Sri Jumini, Rizki Hidayah, Hamzah</w:t>
    </w:r>
  </w:p>
  <w:p w:rsidR="006F53B8" w:rsidRDefault="006F53B8"/>
  <w:p w:rsidR="006F53B8" w:rsidRDefault="006F53B8"/>
  <w:p w:rsidR="006F53B8" w:rsidRDefault="006F53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9C" w:rsidRPr="00E71C9C" w:rsidRDefault="00E71C9C" w:rsidP="00E71C9C">
    <w:pPr>
      <w:jc w:val="right"/>
      <w:rPr>
        <w:rFonts w:ascii="Palatino Linotype" w:hAnsi="Palatino Linotype"/>
        <w:i/>
        <w:color w:val="1F3864" w:themeColor="accent5" w:themeShade="80"/>
        <w:sz w:val="18"/>
        <w:szCs w:val="18"/>
      </w:rPr>
    </w:pPr>
    <w:r w:rsidRPr="00E71C9C">
      <w:rPr>
        <w:rFonts w:ascii="Palatino Linotype" w:hAnsi="Palatino Linotype"/>
        <w:i/>
        <w:color w:val="1F3864" w:themeColor="accent5" w:themeShade="80"/>
        <w:sz w:val="18"/>
        <w:szCs w:val="18"/>
      </w:rPr>
      <w:t xml:space="preserve">Sari Yunita, </w:t>
    </w:r>
    <w:r>
      <w:rPr>
        <w:rFonts w:ascii="Palatino Linotype" w:hAnsi="Palatino Linotype"/>
        <w:i/>
        <w:color w:val="1F3864" w:themeColor="accent5" w:themeShade="80"/>
        <w:sz w:val="18"/>
        <w:szCs w:val="18"/>
      </w:rPr>
      <w:t>Jeni Rusnayati</w:t>
    </w:r>
    <w:r w:rsidRPr="00E71C9C">
      <w:rPr>
        <w:rFonts w:ascii="Palatino Linotype" w:hAnsi="Palatino Linotype"/>
        <w:i/>
        <w:color w:val="1F3864" w:themeColor="accent5" w:themeShade="80"/>
        <w:sz w:val="18"/>
        <w:szCs w:val="18"/>
      </w:rPr>
      <w:t>, Winny Liliawati</w:t>
    </w:r>
  </w:p>
  <w:p w:rsidR="006F53B8" w:rsidRPr="008943D2" w:rsidRDefault="006F53B8" w:rsidP="008943D2">
    <w:pPr>
      <w:jc w:val="right"/>
      <w:rPr>
        <w:rFonts w:ascii="Palatino Linotype" w:hAnsi="Palatino Linotype"/>
        <w:i/>
        <w:color w:val="1F3864" w:themeColor="accent5" w:themeShade="80"/>
        <w:sz w:val="18"/>
        <w:szCs w:val="18"/>
      </w:rPr>
    </w:pPr>
  </w:p>
  <w:p w:rsidR="006F53B8" w:rsidRPr="00CE3D5F" w:rsidRDefault="006F53B8">
    <w:pPr>
      <w:rPr>
        <w:rFonts w:ascii="Palatino Linotype" w:hAnsi="Palatino Linotype"/>
        <w:i/>
        <w:color w:val="2F5496" w:themeColor="accent5" w:themeShade="BF"/>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52" w:type="dxa"/>
      <w:tblLook w:val="04A0" w:firstRow="1" w:lastRow="0" w:firstColumn="1" w:lastColumn="0" w:noHBand="0" w:noVBand="1"/>
    </w:tblPr>
    <w:tblGrid>
      <w:gridCol w:w="8505"/>
      <w:gridCol w:w="1347"/>
    </w:tblGrid>
    <w:tr w:rsidR="006F53B8" w:rsidTr="007D35C4">
      <w:trPr>
        <w:trHeight w:val="1416"/>
      </w:trPr>
      <w:tc>
        <w:tcPr>
          <w:tcW w:w="8505" w:type="dxa"/>
          <w:tcBorders>
            <w:top w:val="single" w:sz="8" w:space="0" w:color="2E74B5" w:themeColor="accent1" w:themeShade="BF"/>
            <w:left w:val="nil"/>
            <w:bottom w:val="single" w:sz="24" w:space="0" w:color="0070C0"/>
            <w:right w:val="nil"/>
          </w:tcBorders>
          <w:shd w:val="clear" w:color="auto" w:fill="DEEAF6" w:themeFill="accent1" w:themeFillTint="33"/>
          <w:vAlign w:val="center"/>
        </w:tcPr>
        <w:p w:rsidR="006F53B8" w:rsidRPr="007D35C4" w:rsidRDefault="006F53B8" w:rsidP="00E97B97">
          <w:pPr>
            <w:jc w:val="center"/>
            <w:rPr>
              <w:rFonts w:ascii="Rockwell" w:hAnsi="Rockwell"/>
              <w:b/>
              <w:color w:val="1F4E79" w:themeColor="accent1" w:themeShade="80"/>
              <w:sz w:val="32"/>
              <w:szCs w:val="28"/>
              <w:lang w:val="id-ID"/>
            </w:rPr>
          </w:pPr>
          <w:r w:rsidRPr="007D35C4">
            <w:rPr>
              <w:rFonts w:ascii="Rockwell" w:hAnsi="Rockwell"/>
              <w:b/>
              <w:color w:val="1F4E79" w:themeColor="accent1" w:themeShade="80"/>
              <w:sz w:val="32"/>
              <w:szCs w:val="28"/>
              <w:lang w:val="id-ID"/>
            </w:rPr>
            <w:t>Radiasi: Jurnal Berkala Pendidikan Fisika</w:t>
          </w:r>
        </w:p>
        <w:p w:rsidR="006F53B8" w:rsidRPr="000D06C2" w:rsidRDefault="006F53B8" w:rsidP="00C3217B">
          <w:pPr>
            <w:jc w:val="center"/>
            <w:rPr>
              <w:rFonts w:ascii="Palatino Linotype" w:hAnsi="Palatino Linotype"/>
              <w:color w:val="000000"/>
              <w:sz w:val="22"/>
            </w:rPr>
          </w:pPr>
          <w:r w:rsidRPr="004B4748">
            <w:rPr>
              <w:rFonts w:ascii="Palatino Linotype" w:hAnsi="Palatino Linotype"/>
              <w:color w:val="000000"/>
              <w:sz w:val="22"/>
              <w:lang w:val="id-ID"/>
            </w:rPr>
            <w:t xml:space="preserve">Vol. </w:t>
          </w:r>
          <w:r>
            <w:rPr>
              <w:rFonts w:ascii="Palatino Linotype" w:hAnsi="Palatino Linotype"/>
              <w:color w:val="000000"/>
              <w:sz w:val="22"/>
            </w:rPr>
            <w:t>17</w:t>
          </w:r>
          <w:r w:rsidRPr="004B4748">
            <w:rPr>
              <w:rFonts w:ascii="Palatino Linotype" w:hAnsi="Palatino Linotype"/>
              <w:color w:val="000000"/>
              <w:sz w:val="22"/>
            </w:rPr>
            <w:t xml:space="preserve"> </w:t>
          </w:r>
          <w:r w:rsidRPr="004B4748">
            <w:rPr>
              <w:rFonts w:ascii="Palatino Linotype" w:hAnsi="Palatino Linotype"/>
              <w:color w:val="000000"/>
              <w:sz w:val="22"/>
              <w:lang w:val="id-ID"/>
            </w:rPr>
            <w:t xml:space="preserve"> No. </w:t>
          </w:r>
          <w:r>
            <w:rPr>
              <w:rFonts w:ascii="Palatino Linotype" w:hAnsi="Palatino Linotype"/>
              <w:color w:val="000000"/>
              <w:sz w:val="22"/>
            </w:rPr>
            <w:t>2</w:t>
          </w:r>
          <w:r w:rsidRPr="004B4748">
            <w:rPr>
              <w:rFonts w:ascii="Palatino Linotype" w:hAnsi="Palatino Linotype"/>
              <w:color w:val="000000"/>
              <w:sz w:val="22"/>
              <w:lang w:val="id-ID"/>
            </w:rPr>
            <w:t xml:space="preserve"> (</w:t>
          </w:r>
          <w:r>
            <w:rPr>
              <w:rFonts w:ascii="Palatino Linotype" w:hAnsi="Palatino Linotype"/>
              <w:color w:val="000000"/>
              <w:sz w:val="22"/>
            </w:rPr>
            <w:t>2024</w:t>
          </w:r>
          <w:r w:rsidRPr="004B4748">
            <w:rPr>
              <w:rFonts w:ascii="Palatino Linotype" w:hAnsi="Palatino Linotype"/>
              <w:color w:val="000000"/>
              <w:sz w:val="22"/>
              <w:lang w:val="id-ID"/>
            </w:rPr>
            <w:t xml:space="preserve">) pp. </w:t>
          </w:r>
          <w:r w:rsidR="00F563D5">
            <w:rPr>
              <w:rFonts w:ascii="Palatino Linotype" w:hAnsi="Palatino Linotype"/>
              <w:color w:val="000000"/>
              <w:sz w:val="22"/>
            </w:rPr>
            <w:t>10</w:t>
          </w:r>
          <w:r>
            <w:rPr>
              <w:rFonts w:ascii="Palatino Linotype" w:hAnsi="Palatino Linotype"/>
              <w:color w:val="000000"/>
              <w:sz w:val="22"/>
            </w:rPr>
            <w:t>2</w:t>
          </w:r>
          <w:r>
            <w:rPr>
              <w:rFonts w:ascii="Palatino Linotype" w:hAnsi="Palatino Linotype"/>
              <w:color w:val="000000"/>
              <w:sz w:val="22"/>
              <w:lang w:val="id-ID"/>
            </w:rPr>
            <w:t xml:space="preserve"> </w:t>
          </w:r>
          <w:r w:rsidRPr="004B4748">
            <w:rPr>
              <w:rFonts w:ascii="Palatino Linotype" w:hAnsi="Palatino Linotype"/>
              <w:color w:val="000000"/>
              <w:sz w:val="22"/>
            </w:rPr>
            <w:t>-</w:t>
          </w:r>
          <w:r>
            <w:rPr>
              <w:rFonts w:ascii="Palatino Linotype" w:hAnsi="Palatino Linotype"/>
              <w:color w:val="000000"/>
              <w:sz w:val="22"/>
              <w:lang w:val="id-ID"/>
            </w:rPr>
            <w:t xml:space="preserve"> </w:t>
          </w:r>
          <w:r>
            <w:rPr>
              <w:rFonts w:ascii="Palatino Linotype" w:hAnsi="Palatino Linotype"/>
              <w:color w:val="000000"/>
              <w:sz w:val="22"/>
            </w:rPr>
            <w:t>1</w:t>
          </w:r>
          <w:r w:rsidR="00F563D5">
            <w:rPr>
              <w:rFonts w:ascii="Palatino Linotype" w:hAnsi="Palatino Linotype"/>
              <w:color w:val="000000"/>
              <w:sz w:val="22"/>
            </w:rPr>
            <w:t>13</w:t>
          </w:r>
        </w:p>
        <w:p w:rsidR="006F53B8" w:rsidRPr="003D6109" w:rsidRDefault="006F53B8" w:rsidP="00C3217B">
          <w:pPr>
            <w:jc w:val="center"/>
            <w:rPr>
              <w:rFonts w:ascii="Palatino Linotype" w:hAnsi="Palatino Linotype"/>
              <w:sz w:val="22"/>
              <w:szCs w:val="22"/>
              <w:lang w:val="id-ID"/>
            </w:rPr>
          </w:pPr>
          <w:r w:rsidRPr="00C3217B">
            <w:rPr>
              <w:rStyle w:val="Hyperlink"/>
              <w:rFonts w:ascii="Palatino Linotype" w:hAnsi="Palatino Linotype"/>
              <w:sz w:val="22"/>
              <w:szCs w:val="22"/>
              <w:lang w:val="id-ID"/>
            </w:rPr>
            <w:t>http://jurnal.umpwr.ac.id/index.php/radiasi/index</w:t>
          </w:r>
        </w:p>
        <w:p w:rsidR="006F53B8" w:rsidRDefault="006F53B8" w:rsidP="00C3217B">
          <w:pPr>
            <w:jc w:val="center"/>
            <w:rPr>
              <w:rFonts w:ascii="Book Antiqua" w:hAnsi="Book Antiqua"/>
              <w:b/>
              <w:lang w:val="id-ID"/>
            </w:rPr>
          </w:pPr>
          <w:r w:rsidRPr="004B4748">
            <w:rPr>
              <w:rFonts w:ascii="Palatino Linotype" w:hAnsi="Palatino Linotype"/>
              <w:sz w:val="22"/>
              <w:lang w:val="id-ID"/>
            </w:rPr>
            <w:t xml:space="preserve">p-ISSN: </w:t>
          </w:r>
          <w:hyperlink r:id="rId1" w:history="1">
            <w:r w:rsidRPr="003D6109">
              <w:rPr>
                <w:rStyle w:val="Hyperlink"/>
                <w:rFonts w:ascii="Palatino Linotype" w:hAnsi="Palatino Linotype"/>
                <w:sz w:val="22"/>
                <w:lang w:val="id-ID"/>
              </w:rPr>
              <w:t>2302-6111</w:t>
            </w:r>
          </w:hyperlink>
          <w:r w:rsidRPr="004B4748">
            <w:rPr>
              <w:rFonts w:ascii="Palatino Linotype" w:hAnsi="Palatino Linotype"/>
              <w:sz w:val="22"/>
              <w:lang w:val="id-ID"/>
            </w:rPr>
            <w:t xml:space="preserve">      e-ISSN: </w:t>
          </w:r>
          <w:hyperlink r:id="rId2" w:history="1">
            <w:r w:rsidRPr="003D6109">
              <w:rPr>
                <w:rStyle w:val="Hyperlink"/>
                <w:rFonts w:ascii="Palatino Linotype" w:hAnsi="Palatino Linotype"/>
                <w:sz w:val="22"/>
              </w:rPr>
              <w:t>2</w:t>
            </w:r>
            <w:r w:rsidRPr="003D6109">
              <w:rPr>
                <w:rStyle w:val="Hyperlink"/>
                <w:rFonts w:ascii="Palatino Linotype" w:hAnsi="Palatino Linotype"/>
                <w:sz w:val="22"/>
                <w:lang w:val="id-ID"/>
              </w:rPr>
              <w:t>549</w:t>
            </w:r>
            <w:r w:rsidRPr="003D6109">
              <w:rPr>
                <w:rStyle w:val="Hyperlink"/>
                <w:rFonts w:ascii="Palatino Linotype" w:hAnsi="Palatino Linotype"/>
                <w:sz w:val="22"/>
              </w:rPr>
              <w:t>-</w:t>
            </w:r>
            <w:r w:rsidRPr="003D6109">
              <w:rPr>
                <w:rStyle w:val="Hyperlink"/>
                <w:rFonts w:ascii="Palatino Linotype" w:hAnsi="Palatino Linotype"/>
                <w:sz w:val="22"/>
                <w:lang w:val="id-ID"/>
              </w:rPr>
              <w:t>0826</w:t>
            </w:r>
          </w:hyperlink>
        </w:p>
      </w:tc>
      <w:tc>
        <w:tcPr>
          <w:tcW w:w="1347" w:type="dxa"/>
          <w:tcBorders>
            <w:top w:val="nil"/>
            <w:left w:val="nil"/>
            <w:bottom w:val="single" w:sz="24" w:space="0" w:color="0070C0"/>
            <w:right w:val="nil"/>
          </w:tcBorders>
        </w:tcPr>
        <w:p w:rsidR="006F53B8" w:rsidRPr="002340F1" w:rsidRDefault="006F53B8" w:rsidP="002340F1">
          <w:pPr>
            <w:jc w:val="center"/>
            <w:rPr>
              <w:rFonts w:ascii="Book Antiqua" w:hAnsi="Book Antiqua"/>
              <w:sz w:val="22"/>
              <w:lang w:val="id-ID"/>
            </w:rPr>
          </w:pPr>
          <w:r>
            <w:rPr>
              <w:rFonts w:ascii="Book Antiqua" w:hAnsi="Book Antiqua"/>
              <w:noProof/>
              <w:sz w:val="22"/>
            </w:rPr>
            <w:drawing>
              <wp:inline distT="0" distB="0" distL="0" distR="0" wp14:anchorId="3944E72F" wp14:editId="41DA0B97">
                <wp:extent cx="649205" cy="862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49905" cy="863572"/>
                        </a:xfrm>
                        <a:prstGeom prst="rect">
                          <a:avLst/>
                        </a:prstGeom>
                      </pic:spPr>
                    </pic:pic>
                  </a:graphicData>
                </a:graphic>
              </wp:inline>
            </w:drawing>
          </w:r>
        </w:p>
      </w:tc>
    </w:tr>
  </w:tbl>
  <w:p w:rsidR="006F53B8" w:rsidRDefault="006F53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4A42"/>
    <w:multiLevelType w:val="hybridMultilevel"/>
    <w:tmpl w:val="4D82D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33EBC"/>
    <w:multiLevelType w:val="hybridMultilevel"/>
    <w:tmpl w:val="ABFC6410"/>
    <w:lvl w:ilvl="0" w:tplc="DFA6925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155DA"/>
    <w:multiLevelType w:val="hybridMultilevel"/>
    <w:tmpl w:val="F2822E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0D666B"/>
    <w:multiLevelType w:val="hybridMultilevel"/>
    <w:tmpl w:val="FB98B4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EB2187C"/>
    <w:multiLevelType w:val="multilevel"/>
    <w:tmpl w:val="525646E6"/>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E272506"/>
    <w:multiLevelType w:val="hybridMultilevel"/>
    <w:tmpl w:val="5BCAB7A6"/>
    <w:lvl w:ilvl="0" w:tplc="E5684D2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7C0F2DFB"/>
    <w:multiLevelType w:val="hybridMultilevel"/>
    <w:tmpl w:val="A8067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3B03DD"/>
    <w:multiLevelType w:val="hybridMultilevel"/>
    <w:tmpl w:val="BBB2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0"/>
  </w:num>
  <w:num w:numId="6">
    <w:abstractNumId w:val="3"/>
  </w:num>
  <w:num w:numId="7">
    <w:abstractNumId w:val="6"/>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20"/>
  <w:displayHorizontalDrawingGridEvery w:val="2"/>
  <w:displayVertic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C0NDUyMAfSBuaGRko6SsGpxcWZ+XkgBRa1ALSSTkgsAAAA"/>
  </w:docVars>
  <w:rsids>
    <w:rsidRoot w:val="00D73172"/>
    <w:rsid w:val="000006FC"/>
    <w:rsid w:val="0000163C"/>
    <w:rsid w:val="000048D3"/>
    <w:rsid w:val="00006DF7"/>
    <w:rsid w:val="00011664"/>
    <w:rsid w:val="000122AA"/>
    <w:rsid w:val="00014BC7"/>
    <w:rsid w:val="00014CED"/>
    <w:rsid w:val="00016CBD"/>
    <w:rsid w:val="00016F78"/>
    <w:rsid w:val="000172A8"/>
    <w:rsid w:val="000176E0"/>
    <w:rsid w:val="00017BCC"/>
    <w:rsid w:val="00021A0B"/>
    <w:rsid w:val="00025592"/>
    <w:rsid w:val="000259EB"/>
    <w:rsid w:val="0003026D"/>
    <w:rsid w:val="00034058"/>
    <w:rsid w:val="0003454F"/>
    <w:rsid w:val="00037E86"/>
    <w:rsid w:val="00043F01"/>
    <w:rsid w:val="00045353"/>
    <w:rsid w:val="0004542F"/>
    <w:rsid w:val="000466A7"/>
    <w:rsid w:val="00047205"/>
    <w:rsid w:val="000513DB"/>
    <w:rsid w:val="00051ABA"/>
    <w:rsid w:val="00052596"/>
    <w:rsid w:val="00053B43"/>
    <w:rsid w:val="000564B2"/>
    <w:rsid w:val="00060C88"/>
    <w:rsid w:val="000701C4"/>
    <w:rsid w:val="0007389A"/>
    <w:rsid w:val="0007422B"/>
    <w:rsid w:val="00077797"/>
    <w:rsid w:val="00080548"/>
    <w:rsid w:val="00085479"/>
    <w:rsid w:val="00085DE9"/>
    <w:rsid w:val="000862C4"/>
    <w:rsid w:val="0008673E"/>
    <w:rsid w:val="000869B4"/>
    <w:rsid w:val="0009048B"/>
    <w:rsid w:val="00092053"/>
    <w:rsid w:val="0009277E"/>
    <w:rsid w:val="0009331F"/>
    <w:rsid w:val="000939FB"/>
    <w:rsid w:val="0009728B"/>
    <w:rsid w:val="000972DD"/>
    <w:rsid w:val="000A0A19"/>
    <w:rsid w:val="000A2271"/>
    <w:rsid w:val="000B3C76"/>
    <w:rsid w:val="000B3C86"/>
    <w:rsid w:val="000B4CC6"/>
    <w:rsid w:val="000B59F3"/>
    <w:rsid w:val="000C1940"/>
    <w:rsid w:val="000C4702"/>
    <w:rsid w:val="000C5C39"/>
    <w:rsid w:val="000C7496"/>
    <w:rsid w:val="000D06C2"/>
    <w:rsid w:val="000D126C"/>
    <w:rsid w:val="000D4B41"/>
    <w:rsid w:val="000E002C"/>
    <w:rsid w:val="000E1E4F"/>
    <w:rsid w:val="000E2530"/>
    <w:rsid w:val="000E30C1"/>
    <w:rsid w:val="000E4721"/>
    <w:rsid w:val="000E79D6"/>
    <w:rsid w:val="000E7D3B"/>
    <w:rsid w:val="000F24A5"/>
    <w:rsid w:val="00103962"/>
    <w:rsid w:val="00104FFF"/>
    <w:rsid w:val="0010735D"/>
    <w:rsid w:val="00110FD5"/>
    <w:rsid w:val="001169AE"/>
    <w:rsid w:val="00116C0F"/>
    <w:rsid w:val="00130BC2"/>
    <w:rsid w:val="0013272F"/>
    <w:rsid w:val="00134566"/>
    <w:rsid w:val="00134827"/>
    <w:rsid w:val="001356B2"/>
    <w:rsid w:val="00137BE9"/>
    <w:rsid w:val="0014139D"/>
    <w:rsid w:val="001429E4"/>
    <w:rsid w:val="00150EC1"/>
    <w:rsid w:val="0015441C"/>
    <w:rsid w:val="001573FD"/>
    <w:rsid w:val="0015769C"/>
    <w:rsid w:val="00157783"/>
    <w:rsid w:val="0016020A"/>
    <w:rsid w:val="00160C16"/>
    <w:rsid w:val="00160E7A"/>
    <w:rsid w:val="0016204D"/>
    <w:rsid w:val="0016234B"/>
    <w:rsid w:val="0017058F"/>
    <w:rsid w:val="0017105E"/>
    <w:rsid w:val="00173369"/>
    <w:rsid w:val="00174506"/>
    <w:rsid w:val="001747C8"/>
    <w:rsid w:val="001820EF"/>
    <w:rsid w:val="00182940"/>
    <w:rsid w:val="001838E7"/>
    <w:rsid w:val="00183F10"/>
    <w:rsid w:val="001843D8"/>
    <w:rsid w:val="0018533B"/>
    <w:rsid w:val="001862FD"/>
    <w:rsid w:val="00186509"/>
    <w:rsid w:val="0019303D"/>
    <w:rsid w:val="00194491"/>
    <w:rsid w:val="00196175"/>
    <w:rsid w:val="001A2A90"/>
    <w:rsid w:val="001A3634"/>
    <w:rsid w:val="001A4774"/>
    <w:rsid w:val="001A5C47"/>
    <w:rsid w:val="001B096E"/>
    <w:rsid w:val="001B23B5"/>
    <w:rsid w:val="001B370C"/>
    <w:rsid w:val="001B4284"/>
    <w:rsid w:val="001B5C5B"/>
    <w:rsid w:val="001C0D9F"/>
    <w:rsid w:val="001C1276"/>
    <w:rsid w:val="001C1D83"/>
    <w:rsid w:val="001C50F1"/>
    <w:rsid w:val="001C6638"/>
    <w:rsid w:val="001D0037"/>
    <w:rsid w:val="001E21C4"/>
    <w:rsid w:val="001E44A1"/>
    <w:rsid w:val="001F3F21"/>
    <w:rsid w:val="001F4B53"/>
    <w:rsid w:val="001F6B36"/>
    <w:rsid w:val="001F70A8"/>
    <w:rsid w:val="001F74BF"/>
    <w:rsid w:val="00201995"/>
    <w:rsid w:val="00201B74"/>
    <w:rsid w:val="0020338D"/>
    <w:rsid w:val="00203B5F"/>
    <w:rsid w:val="002065FA"/>
    <w:rsid w:val="00206723"/>
    <w:rsid w:val="0021008A"/>
    <w:rsid w:val="00210AFF"/>
    <w:rsid w:val="00210B0C"/>
    <w:rsid w:val="00212BAC"/>
    <w:rsid w:val="00214280"/>
    <w:rsid w:val="002151BA"/>
    <w:rsid w:val="00217EF2"/>
    <w:rsid w:val="0022016C"/>
    <w:rsid w:val="0022041E"/>
    <w:rsid w:val="00220C63"/>
    <w:rsid w:val="00221FAA"/>
    <w:rsid w:val="002241B8"/>
    <w:rsid w:val="00227A97"/>
    <w:rsid w:val="00230FAE"/>
    <w:rsid w:val="0023379C"/>
    <w:rsid w:val="002340F1"/>
    <w:rsid w:val="002365EC"/>
    <w:rsid w:val="002373C3"/>
    <w:rsid w:val="00240055"/>
    <w:rsid w:val="00242206"/>
    <w:rsid w:val="00243C7E"/>
    <w:rsid w:val="00244550"/>
    <w:rsid w:val="0024552C"/>
    <w:rsid w:val="00247B64"/>
    <w:rsid w:val="00250825"/>
    <w:rsid w:val="00250DD0"/>
    <w:rsid w:val="00253574"/>
    <w:rsid w:val="002539E7"/>
    <w:rsid w:val="0026234A"/>
    <w:rsid w:val="002665D1"/>
    <w:rsid w:val="00272178"/>
    <w:rsid w:val="00274420"/>
    <w:rsid w:val="00281850"/>
    <w:rsid w:val="0028375D"/>
    <w:rsid w:val="00283A0A"/>
    <w:rsid w:val="002868F0"/>
    <w:rsid w:val="002870C6"/>
    <w:rsid w:val="00290866"/>
    <w:rsid w:val="002949B4"/>
    <w:rsid w:val="002A1BA6"/>
    <w:rsid w:val="002A361D"/>
    <w:rsid w:val="002A4E55"/>
    <w:rsid w:val="002A56B6"/>
    <w:rsid w:val="002A7985"/>
    <w:rsid w:val="002B4A9E"/>
    <w:rsid w:val="002B59DA"/>
    <w:rsid w:val="002C0CB0"/>
    <w:rsid w:val="002C0EF8"/>
    <w:rsid w:val="002C11A8"/>
    <w:rsid w:val="002C184B"/>
    <w:rsid w:val="002C1DA8"/>
    <w:rsid w:val="002C6807"/>
    <w:rsid w:val="002D034D"/>
    <w:rsid w:val="002D6293"/>
    <w:rsid w:val="002D7E88"/>
    <w:rsid w:val="002F3931"/>
    <w:rsid w:val="002F560D"/>
    <w:rsid w:val="002F60C5"/>
    <w:rsid w:val="002F6EE2"/>
    <w:rsid w:val="00301317"/>
    <w:rsid w:val="00303D7C"/>
    <w:rsid w:val="00303FA7"/>
    <w:rsid w:val="00305855"/>
    <w:rsid w:val="00307AC7"/>
    <w:rsid w:val="00307ADA"/>
    <w:rsid w:val="00314B5D"/>
    <w:rsid w:val="0032039D"/>
    <w:rsid w:val="003205BE"/>
    <w:rsid w:val="0032395B"/>
    <w:rsid w:val="00324AFE"/>
    <w:rsid w:val="00331C5A"/>
    <w:rsid w:val="00332CFF"/>
    <w:rsid w:val="00333761"/>
    <w:rsid w:val="00333809"/>
    <w:rsid w:val="00333E62"/>
    <w:rsid w:val="00336B34"/>
    <w:rsid w:val="00336F19"/>
    <w:rsid w:val="00342D9A"/>
    <w:rsid w:val="0034388E"/>
    <w:rsid w:val="003444AD"/>
    <w:rsid w:val="00344A7D"/>
    <w:rsid w:val="003451AD"/>
    <w:rsid w:val="003510D6"/>
    <w:rsid w:val="00351164"/>
    <w:rsid w:val="00353864"/>
    <w:rsid w:val="003815DE"/>
    <w:rsid w:val="00381AF9"/>
    <w:rsid w:val="00386BF1"/>
    <w:rsid w:val="003901B1"/>
    <w:rsid w:val="00391C5E"/>
    <w:rsid w:val="00393030"/>
    <w:rsid w:val="00393809"/>
    <w:rsid w:val="00396D5A"/>
    <w:rsid w:val="00397F08"/>
    <w:rsid w:val="003A0B28"/>
    <w:rsid w:val="003A1630"/>
    <w:rsid w:val="003A48C3"/>
    <w:rsid w:val="003A4ACA"/>
    <w:rsid w:val="003A7EEE"/>
    <w:rsid w:val="003B1C2E"/>
    <w:rsid w:val="003B2988"/>
    <w:rsid w:val="003B392F"/>
    <w:rsid w:val="003B3DB8"/>
    <w:rsid w:val="003B3E61"/>
    <w:rsid w:val="003B405E"/>
    <w:rsid w:val="003B4B02"/>
    <w:rsid w:val="003C07C2"/>
    <w:rsid w:val="003C3650"/>
    <w:rsid w:val="003C3B55"/>
    <w:rsid w:val="003D1184"/>
    <w:rsid w:val="003D6109"/>
    <w:rsid w:val="003D6CAC"/>
    <w:rsid w:val="003D732D"/>
    <w:rsid w:val="003E16E8"/>
    <w:rsid w:val="003E2DEB"/>
    <w:rsid w:val="003E5324"/>
    <w:rsid w:val="003E60E8"/>
    <w:rsid w:val="003E6831"/>
    <w:rsid w:val="003F0B4A"/>
    <w:rsid w:val="003F3193"/>
    <w:rsid w:val="003F6F26"/>
    <w:rsid w:val="004009E5"/>
    <w:rsid w:val="004013F0"/>
    <w:rsid w:val="004030A5"/>
    <w:rsid w:val="004038C1"/>
    <w:rsid w:val="00406B55"/>
    <w:rsid w:val="00407FB3"/>
    <w:rsid w:val="004122E2"/>
    <w:rsid w:val="00412953"/>
    <w:rsid w:val="00412CA8"/>
    <w:rsid w:val="0041429C"/>
    <w:rsid w:val="00414A92"/>
    <w:rsid w:val="00415084"/>
    <w:rsid w:val="00421524"/>
    <w:rsid w:val="00422C47"/>
    <w:rsid w:val="00425DD2"/>
    <w:rsid w:val="00426137"/>
    <w:rsid w:val="0043207C"/>
    <w:rsid w:val="0043269E"/>
    <w:rsid w:val="0043335E"/>
    <w:rsid w:val="0043598E"/>
    <w:rsid w:val="004363BD"/>
    <w:rsid w:val="00436A16"/>
    <w:rsid w:val="00437078"/>
    <w:rsid w:val="00441A26"/>
    <w:rsid w:val="0044603F"/>
    <w:rsid w:val="00450B78"/>
    <w:rsid w:val="004518DD"/>
    <w:rsid w:val="00456EB2"/>
    <w:rsid w:val="00461970"/>
    <w:rsid w:val="00461CBD"/>
    <w:rsid w:val="0046319E"/>
    <w:rsid w:val="00463FD8"/>
    <w:rsid w:val="004648A6"/>
    <w:rsid w:val="0046491F"/>
    <w:rsid w:val="004676F7"/>
    <w:rsid w:val="004679F4"/>
    <w:rsid w:val="00470C6C"/>
    <w:rsid w:val="0047328E"/>
    <w:rsid w:val="004739AE"/>
    <w:rsid w:val="004822A4"/>
    <w:rsid w:val="004833AE"/>
    <w:rsid w:val="00492D4C"/>
    <w:rsid w:val="00492DFB"/>
    <w:rsid w:val="004A2CB0"/>
    <w:rsid w:val="004A3059"/>
    <w:rsid w:val="004A4196"/>
    <w:rsid w:val="004A4CAD"/>
    <w:rsid w:val="004A51A0"/>
    <w:rsid w:val="004A6B49"/>
    <w:rsid w:val="004B06C3"/>
    <w:rsid w:val="004B4086"/>
    <w:rsid w:val="004B43E7"/>
    <w:rsid w:val="004B4748"/>
    <w:rsid w:val="004B5459"/>
    <w:rsid w:val="004B6EB0"/>
    <w:rsid w:val="004C0D30"/>
    <w:rsid w:val="004C162F"/>
    <w:rsid w:val="004C3C4F"/>
    <w:rsid w:val="004C5327"/>
    <w:rsid w:val="004C6AD7"/>
    <w:rsid w:val="004C7CEA"/>
    <w:rsid w:val="004D04F2"/>
    <w:rsid w:val="004D2C0B"/>
    <w:rsid w:val="004D2D10"/>
    <w:rsid w:val="004D7328"/>
    <w:rsid w:val="004E0E75"/>
    <w:rsid w:val="004E22E9"/>
    <w:rsid w:val="004E5083"/>
    <w:rsid w:val="004E6786"/>
    <w:rsid w:val="004F2B4B"/>
    <w:rsid w:val="004F3AA2"/>
    <w:rsid w:val="004F502E"/>
    <w:rsid w:val="004F562D"/>
    <w:rsid w:val="004F7CD4"/>
    <w:rsid w:val="00502E69"/>
    <w:rsid w:val="00504332"/>
    <w:rsid w:val="00506E41"/>
    <w:rsid w:val="0051053C"/>
    <w:rsid w:val="005120ED"/>
    <w:rsid w:val="00515741"/>
    <w:rsid w:val="00515A6D"/>
    <w:rsid w:val="00522623"/>
    <w:rsid w:val="00523754"/>
    <w:rsid w:val="00525BAC"/>
    <w:rsid w:val="005273F1"/>
    <w:rsid w:val="005326A8"/>
    <w:rsid w:val="005347B8"/>
    <w:rsid w:val="00541254"/>
    <w:rsid w:val="00541C29"/>
    <w:rsid w:val="00541D2A"/>
    <w:rsid w:val="00542ADB"/>
    <w:rsid w:val="00544505"/>
    <w:rsid w:val="0054583C"/>
    <w:rsid w:val="00553532"/>
    <w:rsid w:val="00553E75"/>
    <w:rsid w:val="0055526A"/>
    <w:rsid w:val="00557209"/>
    <w:rsid w:val="0056026C"/>
    <w:rsid w:val="00561D24"/>
    <w:rsid w:val="00562C76"/>
    <w:rsid w:val="0056418A"/>
    <w:rsid w:val="0057659A"/>
    <w:rsid w:val="00576CEF"/>
    <w:rsid w:val="00582045"/>
    <w:rsid w:val="005857C1"/>
    <w:rsid w:val="005872D7"/>
    <w:rsid w:val="00591B38"/>
    <w:rsid w:val="00594B1F"/>
    <w:rsid w:val="005960BA"/>
    <w:rsid w:val="005A0C12"/>
    <w:rsid w:val="005A1D71"/>
    <w:rsid w:val="005A2619"/>
    <w:rsid w:val="005A2E1C"/>
    <w:rsid w:val="005A536A"/>
    <w:rsid w:val="005B241E"/>
    <w:rsid w:val="005B3FB1"/>
    <w:rsid w:val="005B407F"/>
    <w:rsid w:val="005B568C"/>
    <w:rsid w:val="005B60A5"/>
    <w:rsid w:val="005B6B44"/>
    <w:rsid w:val="005C4762"/>
    <w:rsid w:val="005D2BEF"/>
    <w:rsid w:val="005D3867"/>
    <w:rsid w:val="005D562C"/>
    <w:rsid w:val="005D73D7"/>
    <w:rsid w:val="005D7431"/>
    <w:rsid w:val="005E32F7"/>
    <w:rsid w:val="005E5B24"/>
    <w:rsid w:val="005E6426"/>
    <w:rsid w:val="005E6CE5"/>
    <w:rsid w:val="005E79B5"/>
    <w:rsid w:val="005F6082"/>
    <w:rsid w:val="006014C8"/>
    <w:rsid w:val="006048B8"/>
    <w:rsid w:val="006055E0"/>
    <w:rsid w:val="0060712D"/>
    <w:rsid w:val="006119FA"/>
    <w:rsid w:val="00612CF4"/>
    <w:rsid w:val="00613A6C"/>
    <w:rsid w:val="00615E09"/>
    <w:rsid w:val="00620AFE"/>
    <w:rsid w:val="006211E1"/>
    <w:rsid w:val="006239DF"/>
    <w:rsid w:val="006241C6"/>
    <w:rsid w:val="006259FA"/>
    <w:rsid w:val="00627F84"/>
    <w:rsid w:val="00633A61"/>
    <w:rsid w:val="0063587D"/>
    <w:rsid w:val="00641D14"/>
    <w:rsid w:val="006459CF"/>
    <w:rsid w:val="00647D9F"/>
    <w:rsid w:val="00651D13"/>
    <w:rsid w:val="006525D9"/>
    <w:rsid w:val="006540F8"/>
    <w:rsid w:val="006546D2"/>
    <w:rsid w:val="0065529E"/>
    <w:rsid w:val="00656B4A"/>
    <w:rsid w:val="00656BE8"/>
    <w:rsid w:val="00661CEF"/>
    <w:rsid w:val="006636B1"/>
    <w:rsid w:val="00665306"/>
    <w:rsid w:val="00666DC6"/>
    <w:rsid w:val="00672400"/>
    <w:rsid w:val="00674068"/>
    <w:rsid w:val="006749A0"/>
    <w:rsid w:val="0067615D"/>
    <w:rsid w:val="006763BA"/>
    <w:rsid w:val="006830E6"/>
    <w:rsid w:val="00694930"/>
    <w:rsid w:val="00697739"/>
    <w:rsid w:val="006A71FC"/>
    <w:rsid w:val="006B0327"/>
    <w:rsid w:val="006B0FB8"/>
    <w:rsid w:val="006B2E8C"/>
    <w:rsid w:val="006B3A9B"/>
    <w:rsid w:val="006C2244"/>
    <w:rsid w:val="006C4ABF"/>
    <w:rsid w:val="006D2319"/>
    <w:rsid w:val="006D2679"/>
    <w:rsid w:val="006D4C17"/>
    <w:rsid w:val="006D5915"/>
    <w:rsid w:val="006D7613"/>
    <w:rsid w:val="006E1014"/>
    <w:rsid w:val="006E25AA"/>
    <w:rsid w:val="006E284F"/>
    <w:rsid w:val="006E456F"/>
    <w:rsid w:val="006E4DC1"/>
    <w:rsid w:val="006E6454"/>
    <w:rsid w:val="006F1BD2"/>
    <w:rsid w:val="006F2509"/>
    <w:rsid w:val="006F53B8"/>
    <w:rsid w:val="006F5ACD"/>
    <w:rsid w:val="00700969"/>
    <w:rsid w:val="00701CB2"/>
    <w:rsid w:val="00703DA6"/>
    <w:rsid w:val="00705544"/>
    <w:rsid w:val="00705BA5"/>
    <w:rsid w:val="0071007D"/>
    <w:rsid w:val="0071129E"/>
    <w:rsid w:val="00713F5B"/>
    <w:rsid w:val="00714CFD"/>
    <w:rsid w:val="007204BC"/>
    <w:rsid w:val="007342DD"/>
    <w:rsid w:val="00734822"/>
    <w:rsid w:val="007432C2"/>
    <w:rsid w:val="007448A0"/>
    <w:rsid w:val="00750316"/>
    <w:rsid w:val="007526DF"/>
    <w:rsid w:val="007619A4"/>
    <w:rsid w:val="007625AF"/>
    <w:rsid w:val="007655DD"/>
    <w:rsid w:val="00766F4C"/>
    <w:rsid w:val="00776608"/>
    <w:rsid w:val="00785E02"/>
    <w:rsid w:val="007860F1"/>
    <w:rsid w:val="00790B65"/>
    <w:rsid w:val="00791875"/>
    <w:rsid w:val="007922DA"/>
    <w:rsid w:val="00794999"/>
    <w:rsid w:val="007974B9"/>
    <w:rsid w:val="007A0CBD"/>
    <w:rsid w:val="007A19C2"/>
    <w:rsid w:val="007A2F78"/>
    <w:rsid w:val="007A4248"/>
    <w:rsid w:val="007A46C6"/>
    <w:rsid w:val="007A4967"/>
    <w:rsid w:val="007A545D"/>
    <w:rsid w:val="007A6E50"/>
    <w:rsid w:val="007B025B"/>
    <w:rsid w:val="007B174A"/>
    <w:rsid w:val="007B244D"/>
    <w:rsid w:val="007B3AF4"/>
    <w:rsid w:val="007B61C1"/>
    <w:rsid w:val="007B65A7"/>
    <w:rsid w:val="007B74AF"/>
    <w:rsid w:val="007B7776"/>
    <w:rsid w:val="007C4326"/>
    <w:rsid w:val="007C75FB"/>
    <w:rsid w:val="007D1129"/>
    <w:rsid w:val="007D223B"/>
    <w:rsid w:val="007D2868"/>
    <w:rsid w:val="007D35C4"/>
    <w:rsid w:val="007D3A5F"/>
    <w:rsid w:val="007D425E"/>
    <w:rsid w:val="007E0237"/>
    <w:rsid w:val="007E32F1"/>
    <w:rsid w:val="007F38B8"/>
    <w:rsid w:val="007F5595"/>
    <w:rsid w:val="007F5814"/>
    <w:rsid w:val="007F6B40"/>
    <w:rsid w:val="0080184F"/>
    <w:rsid w:val="008038EA"/>
    <w:rsid w:val="00804EB7"/>
    <w:rsid w:val="00806ADA"/>
    <w:rsid w:val="00810545"/>
    <w:rsid w:val="008118A9"/>
    <w:rsid w:val="00812176"/>
    <w:rsid w:val="00812CB7"/>
    <w:rsid w:val="008136A3"/>
    <w:rsid w:val="00813CFD"/>
    <w:rsid w:val="008147B7"/>
    <w:rsid w:val="008147D5"/>
    <w:rsid w:val="00816E0D"/>
    <w:rsid w:val="00820FC7"/>
    <w:rsid w:val="008233C3"/>
    <w:rsid w:val="00824D2C"/>
    <w:rsid w:val="00827717"/>
    <w:rsid w:val="00830E34"/>
    <w:rsid w:val="00831802"/>
    <w:rsid w:val="00831AFB"/>
    <w:rsid w:val="00833682"/>
    <w:rsid w:val="00834615"/>
    <w:rsid w:val="008442C6"/>
    <w:rsid w:val="0084586B"/>
    <w:rsid w:val="0084604C"/>
    <w:rsid w:val="00846E0A"/>
    <w:rsid w:val="0085015F"/>
    <w:rsid w:val="008535C2"/>
    <w:rsid w:val="0086031E"/>
    <w:rsid w:val="00860AE1"/>
    <w:rsid w:val="00863BBE"/>
    <w:rsid w:val="008644D4"/>
    <w:rsid w:val="00865AC8"/>
    <w:rsid w:val="00865DDA"/>
    <w:rsid w:val="008724D0"/>
    <w:rsid w:val="00873107"/>
    <w:rsid w:val="00874388"/>
    <w:rsid w:val="00875143"/>
    <w:rsid w:val="0088057E"/>
    <w:rsid w:val="00882098"/>
    <w:rsid w:val="00884480"/>
    <w:rsid w:val="00884E68"/>
    <w:rsid w:val="00891F01"/>
    <w:rsid w:val="00893046"/>
    <w:rsid w:val="008943D2"/>
    <w:rsid w:val="00895E6F"/>
    <w:rsid w:val="008964A4"/>
    <w:rsid w:val="008A15F6"/>
    <w:rsid w:val="008A49B5"/>
    <w:rsid w:val="008A5F64"/>
    <w:rsid w:val="008A68DA"/>
    <w:rsid w:val="008B5B70"/>
    <w:rsid w:val="008B672D"/>
    <w:rsid w:val="008B7262"/>
    <w:rsid w:val="008B7FB8"/>
    <w:rsid w:val="008C2917"/>
    <w:rsid w:val="008C2AEC"/>
    <w:rsid w:val="008C52CD"/>
    <w:rsid w:val="008C5CEE"/>
    <w:rsid w:val="008C5F71"/>
    <w:rsid w:val="008C6278"/>
    <w:rsid w:val="008D0780"/>
    <w:rsid w:val="008D1210"/>
    <w:rsid w:val="008D41DE"/>
    <w:rsid w:val="008D49D7"/>
    <w:rsid w:val="008D5715"/>
    <w:rsid w:val="008D7743"/>
    <w:rsid w:val="008E3DB1"/>
    <w:rsid w:val="008E570E"/>
    <w:rsid w:val="008E6070"/>
    <w:rsid w:val="008E7D0E"/>
    <w:rsid w:val="008F0488"/>
    <w:rsid w:val="008F3AAA"/>
    <w:rsid w:val="008F53D5"/>
    <w:rsid w:val="00901425"/>
    <w:rsid w:val="009026E8"/>
    <w:rsid w:val="009031C1"/>
    <w:rsid w:val="009031F1"/>
    <w:rsid w:val="00905AC3"/>
    <w:rsid w:val="00911A67"/>
    <w:rsid w:val="00913735"/>
    <w:rsid w:val="009137E9"/>
    <w:rsid w:val="00915D64"/>
    <w:rsid w:val="00915D65"/>
    <w:rsid w:val="009243FC"/>
    <w:rsid w:val="00930205"/>
    <w:rsid w:val="00932743"/>
    <w:rsid w:val="009331BC"/>
    <w:rsid w:val="00934A7B"/>
    <w:rsid w:val="0093535B"/>
    <w:rsid w:val="009416F8"/>
    <w:rsid w:val="00942E41"/>
    <w:rsid w:val="009438AF"/>
    <w:rsid w:val="00943A79"/>
    <w:rsid w:val="009456B3"/>
    <w:rsid w:val="00946E97"/>
    <w:rsid w:val="00952B43"/>
    <w:rsid w:val="00953177"/>
    <w:rsid w:val="00953B79"/>
    <w:rsid w:val="00953D99"/>
    <w:rsid w:val="00964DD2"/>
    <w:rsid w:val="0096793E"/>
    <w:rsid w:val="00970907"/>
    <w:rsid w:val="00972072"/>
    <w:rsid w:val="00974159"/>
    <w:rsid w:val="00976450"/>
    <w:rsid w:val="00977331"/>
    <w:rsid w:val="009840EE"/>
    <w:rsid w:val="0099047D"/>
    <w:rsid w:val="00992275"/>
    <w:rsid w:val="00993A6E"/>
    <w:rsid w:val="009A1489"/>
    <w:rsid w:val="009A1AFE"/>
    <w:rsid w:val="009A3CE2"/>
    <w:rsid w:val="009A68DC"/>
    <w:rsid w:val="009B36FD"/>
    <w:rsid w:val="009B46B8"/>
    <w:rsid w:val="009B5179"/>
    <w:rsid w:val="009C14F8"/>
    <w:rsid w:val="009C3B8B"/>
    <w:rsid w:val="009C59CA"/>
    <w:rsid w:val="009C7D8C"/>
    <w:rsid w:val="009D13FB"/>
    <w:rsid w:val="009D36D4"/>
    <w:rsid w:val="009D4C59"/>
    <w:rsid w:val="009D65C9"/>
    <w:rsid w:val="009D7ED2"/>
    <w:rsid w:val="009E023D"/>
    <w:rsid w:val="009E0936"/>
    <w:rsid w:val="009E2152"/>
    <w:rsid w:val="009E2401"/>
    <w:rsid w:val="009E4E34"/>
    <w:rsid w:val="009E65B6"/>
    <w:rsid w:val="009E7513"/>
    <w:rsid w:val="009E7CDC"/>
    <w:rsid w:val="009F3609"/>
    <w:rsid w:val="009F3B6C"/>
    <w:rsid w:val="009F3C04"/>
    <w:rsid w:val="009F4A6F"/>
    <w:rsid w:val="009F6EB9"/>
    <w:rsid w:val="009F7A33"/>
    <w:rsid w:val="00A0006A"/>
    <w:rsid w:val="00A029EA"/>
    <w:rsid w:val="00A03ECE"/>
    <w:rsid w:val="00A137E3"/>
    <w:rsid w:val="00A1678B"/>
    <w:rsid w:val="00A1690D"/>
    <w:rsid w:val="00A169CF"/>
    <w:rsid w:val="00A16A9F"/>
    <w:rsid w:val="00A1782F"/>
    <w:rsid w:val="00A20069"/>
    <w:rsid w:val="00A204FB"/>
    <w:rsid w:val="00A2232D"/>
    <w:rsid w:val="00A25C8D"/>
    <w:rsid w:val="00A26696"/>
    <w:rsid w:val="00A33DDF"/>
    <w:rsid w:val="00A36E33"/>
    <w:rsid w:val="00A44E18"/>
    <w:rsid w:val="00A47255"/>
    <w:rsid w:val="00A47742"/>
    <w:rsid w:val="00A65A15"/>
    <w:rsid w:val="00A72B34"/>
    <w:rsid w:val="00A7391C"/>
    <w:rsid w:val="00A75F84"/>
    <w:rsid w:val="00A75FC0"/>
    <w:rsid w:val="00A7702B"/>
    <w:rsid w:val="00A771D5"/>
    <w:rsid w:val="00A80F83"/>
    <w:rsid w:val="00A908B7"/>
    <w:rsid w:val="00A91EAD"/>
    <w:rsid w:val="00A9277C"/>
    <w:rsid w:val="00A93EE3"/>
    <w:rsid w:val="00A968CD"/>
    <w:rsid w:val="00A975C2"/>
    <w:rsid w:val="00AA01E3"/>
    <w:rsid w:val="00AA5397"/>
    <w:rsid w:val="00AA59C0"/>
    <w:rsid w:val="00AB0498"/>
    <w:rsid w:val="00AB0F94"/>
    <w:rsid w:val="00AB1148"/>
    <w:rsid w:val="00AB280E"/>
    <w:rsid w:val="00AB3671"/>
    <w:rsid w:val="00AB5B82"/>
    <w:rsid w:val="00AB7EDF"/>
    <w:rsid w:val="00AC63A3"/>
    <w:rsid w:val="00AD1255"/>
    <w:rsid w:val="00AD236D"/>
    <w:rsid w:val="00AD65D9"/>
    <w:rsid w:val="00AD7F84"/>
    <w:rsid w:val="00AE1097"/>
    <w:rsid w:val="00AE2408"/>
    <w:rsid w:val="00AE435A"/>
    <w:rsid w:val="00AE4638"/>
    <w:rsid w:val="00AE75D2"/>
    <w:rsid w:val="00AF07F1"/>
    <w:rsid w:val="00AF1511"/>
    <w:rsid w:val="00AF2155"/>
    <w:rsid w:val="00AF2576"/>
    <w:rsid w:val="00AF2F57"/>
    <w:rsid w:val="00AF35DC"/>
    <w:rsid w:val="00AF3AB8"/>
    <w:rsid w:val="00B00C99"/>
    <w:rsid w:val="00B01941"/>
    <w:rsid w:val="00B01F1B"/>
    <w:rsid w:val="00B0251C"/>
    <w:rsid w:val="00B069EA"/>
    <w:rsid w:val="00B06D57"/>
    <w:rsid w:val="00B105AE"/>
    <w:rsid w:val="00B15CE0"/>
    <w:rsid w:val="00B178C0"/>
    <w:rsid w:val="00B21289"/>
    <w:rsid w:val="00B220A6"/>
    <w:rsid w:val="00B23573"/>
    <w:rsid w:val="00B24EEF"/>
    <w:rsid w:val="00B254AE"/>
    <w:rsid w:val="00B3043D"/>
    <w:rsid w:val="00B304D7"/>
    <w:rsid w:val="00B34749"/>
    <w:rsid w:val="00B37238"/>
    <w:rsid w:val="00B374EE"/>
    <w:rsid w:val="00B40293"/>
    <w:rsid w:val="00B406EE"/>
    <w:rsid w:val="00B407FD"/>
    <w:rsid w:val="00B42F43"/>
    <w:rsid w:val="00B45A17"/>
    <w:rsid w:val="00B471AA"/>
    <w:rsid w:val="00B502C3"/>
    <w:rsid w:val="00B50358"/>
    <w:rsid w:val="00B50641"/>
    <w:rsid w:val="00B50A08"/>
    <w:rsid w:val="00B51851"/>
    <w:rsid w:val="00B54C22"/>
    <w:rsid w:val="00B556A2"/>
    <w:rsid w:val="00B62DE4"/>
    <w:rsid w:val="00B677C7"/>
    <w:rsid w:val="00B7108C"/>
    <w:rsid w:val="00B7215F"/>
    <w:rsid w:val="00B74452"/>
    <w:rsid w:val="00B760CB"/>
    <w:rsid w:val="00B8072C"/>
    <w:rsid w:val="00B820B6"/>
    <w:rsid w:val="00B84D63"/>
    <w:rsid w:val="00B877C8"/>
    <w:rsid w:val="00B87A7A"/>
    <w:rsid w:val="00B91AB5"/>
    <w:rsid w:val="00B95A90"/>
    <w:rsid w:val="00BA3AF4"/>
    <w:rsid w:val="00BA4D14"/>
    <w:rsid w:val="00BA5C00"/>
    <w:rsid w:val="00BA712D"/>
    <w:rsid w:val="00BA771B"/>
    <w:rsid w:val="00BB00B1"/>
    <w:rsid w:val="00BB1012"/>
    <w:rsid w:val="00BB345B"/>
    <w:rsid w:val="00BB40FC"/>
    <w:rsid w:val="00BB480C"/>
    <w:rsid w:val="00BB5019"/>
    <w:rsid w:val="00BB79E3"/>
    <w:rsid w:val="00BC462C"/>
    <w:rsid w:val="00BC777D"/>
    <w:rsid w:val="00BD2B85"/>
    <w:rsid w:val="00BD4300"/>
    <w:rsid w:val="00BD7313"/>
    <w:rsid w:val="00BD74FD"/>
    <w:rsid w:val="00BE1FDF"/>
    <w:rsid w:val="00BE2438"/>
    <w:rsid w:val="00BE2F9D"/>
    <w:rsid w:val="00BE3A35"/>
    <w:rsid w:val="00BE4B17"/>
    <w:rsid w:val="00BE51B3"/>
    <w:rsid w:val="00BE5C4A"/>
    <w:rsid w:val="00BE5E04"/>
    <w:rsid w:val="00BE7B73"/>
    <w:rsid w:val="00BF1CC0"/>
    <w:rsid w:val="00BF3C89"/>
    <w:rsid w:val="00BF3F22"/>
    <w:rsid w:val="00BF4CE4"/>
    <w:rsid w:val="00C021EB"/>
    <w:rsid w:val="00C02B4E"/>
    <w:rsid w:val="00C02F9F"/>
    <w:rsid w:val="00C04F04"/>
    <w:rsid w:val="00C0572F"/>
    <w:rsid w:val="00C05E38"/>
    <w:rsid w:val="00C0705E"/>
    <w:rsid w:val="00C20116"/>
    <w:rsid w:val="00C267EB"/>
    <w:rsid w:val="00C3217B"/>
    <w:rsid w:val="00C33A0F"/>
    <w:rsid w:val="00C350AD"/>
    <w:rsid w:val="00C35CDC"/>
    <w:rsid w:val="00C45199"/>
    <w:rsid w:val="00C4630C"/>
    <w:rsid w:val="00C5020E"/>
    <w:rsid w:val="00C532E7"/>
    <w:rsid w:val="00C57483"/>
    <w:rsid w:val="00C6376A"/>
    <w:rsid w:val="00C64B5D"/>
    <w:rsid w:val="00C66A8A"/>
    <w:rsid w:val="00C74CB2"/>
    <w:rsid w:val="00C74DD4"/>
    <w:rsid w:val="00C763A9"/>
    <w:rsid w:val="00C76514"/>
    <w:rsid w:val="00C8008C"/>
    <w:rsid w:val="00C8181F"/>
    <w:rsid w:val="00C838FE"/>
    <w:rsid w:val="00C85231"/>
    <w:rsid w:val="00C862F6"/>
    <w:rsid w:val="00C9200A"/>
    <w:rsid w:val="00C9345F"/>
    <w:rsid w:val="00C97EF0"/>
    <w:rsid w:val="00CA175C"/>
    <w:rsid w:val="00CA39E8"/>
    <w:rsid w:val="00CA41E1"/>
    <w:rsid w:val="00CA56C4"/>
    <w:rsid w:val="00CA633C"/>
    <w:rsid w:val="00CB32AF"/>
    <w:rsid w:val="00CB6A0F"/>
    <w:rsid w:val="00CB6C28"/>
    <w:rsid w:val="00CC3C21"/>
    <w:rsid w:val="00CC7D36"/>
    <w:rsid w:val="00CD0492"/>
    <w:rsid w:val="00CD3B96"/>
    <w:rsid w:val="00CD6AD3"/>
    <w:rsid w:val="00CD7A3C"/>
    <w:rsid w:val="00CE3D5F"/>
    <w:rsid w:val="00CE753A"/>
    <w:rsid w:val="00CF290D"/>
    <w:rsid w:val="00CF2DD5"/>
    <w:rsid w:val="00CF3620"/>
    <w:rsid w:val="00CF7285"/>
    <w:rsid w:val="00D11779"/>
    <w:rsid w:val="00D14B30"/>
    <w:rsid w:val="00D16438"/>
    <w:rsid w:val="00D24498"/>
    <w:rsid w:val="00D254D5"/>
    <w:rsid w:val="00D27B8B"/>
    <w:rsid w:val="00D27C3B"/>
    <w:rsid w:val="00D309A1"/>
    <w:rsid w:val="00D31293"/>
    <w:rsid w:val="00D35494"/>
    <w:rsid w:val="00D3584D"/>
    <w:rsid w:val="00D36041"/>
    <w:rsid w:val="00D375AB"/>
    <w:rsid w:val="00D44AE3"/>
    <w:rsid w:val="00D45DEA"/>
    <w:rsid w:val="00D46DF1"/>
    <w:rsid w:val="00D500E1"/>
    <w:rsid w:val="00D54824"/>
    <w:rsid w:val="00D61EAC"/>
    <w:rsid w:val="00D64C2A"/>
    <w:rsid w:val="00D71554"/>
    <w:rsid w:val="00D724B2"/>
    <w:rsid w:val="00D72658"/>
    <w:rsid w:val="00D72700"/>
    <w:rsid w:val="00D73172"/>
    <w:rsid w:val="00D75844"/>
    <w:rsid w:val="00D75FF6"/>
    <w:rsid w:val="00D76EC0"/>
    <w:rsid w:val="00D77849"/>
    <w:rsid w:val="00D7791B"/>
    <w:rsid w:val="00D82460"/>
    <w:rsid w:val="00D859FD"/>
    <w:rsid w:val="00D95E57"/>
    <w:rsid w:val="00DA1A07"/>
    <w:rsid w:val="00DA2049"/>
    <w:rsid w:val="00DA310E"/>
    <w:rsid w:val="00DA46AF"/>
    <w:rsid w:val="00DA546A"/>
    <w:rsid w:val="00DB5735"/>
    <w:rsid w:val="00DB6C11"/>
    <w:rsid w:val="00DC4A33"/>
    <w:rsid w:val="00DC5640"/>
    <w:rsid w:val="00DD0A72"/>
    <w:rsid w:val="00DD1280"/>
    <w:rsid w:val="00DD2D8D"/>
    <w:rsid w:val="00DD4384"/>
    <w:rsid w:val="00DD48A1"/>
    <w:rsid w:val="00DD7C21"/>
    <w:rsid w:val="00DE3D72"/>
    <w:rsid w:val="00DE4ED4"/>
    <w:rsid w:val="00DE61DB"/>
    <w:rsid w:val="00DE6A02"/>
    <w:rsid w:val="00DF28C2"/>
    <w:rsid w:val="00DF4F87"/>
    <w:rsid w:val="00DF5365"/>
    <w:rsid w:val="00DF6356"/>
    <w:rsid w:val="00DF72A6"/>
    <w:rsid w:val="00E019FF"/>
    <w:rsid w:val="00E03425"/>
    <w:rsid w:val="00E114BF"/>
    <w:rsid w:val="00E11DC6"/>
    <w:rsid w:val="00E1267B"/>
    <w:rsid w:val="00E12B05"/>
    <w:rsid w:val="00E2457D"/>
    <w:rsid w:val="00E26677"/>
    <w:rsid w:val="00E307FF"/>
    <w:rsid w:val="00E32A9A"/>
    <w:rsid w:val="00E34811"/>
    <w:rsid w:val="00E36D64"/>
    <w:rsid w:val="00E41534"/>
    <w:rsid w:val="00E4169E"/>
    <w:rsid w:val="00E46CF8"/>
    <w:rsid w:val="00E501F4"/>
    <w:rsid w:val="00E51D1D"/>
    <w:rsid w:val="00E54F60"/>
    <w:rsid w:val="00E5594A"/>
    <w:rsid w:val="00E60234"/>
    <w:rsid w:val="00E60ACB"/>
    <w:rsid w:val="00E617A4"/>
    <w:rsid w:val="00E61BDC"/>
    <w:rsid w:val="00E65D46"/>
    <w:rsid w:val="00E71B82"/>
    <w:rsid w:val="00E71C9C"/>
    <w:rsid w:val="00E8129D"/>
    <w:rsid w:val="00E827B2"/>
    <w:rsid w:val="00E832AC"/>
    <w:rsid w:val="00E85107"/>
    <w:rsid w:val="00E87E49"/>
    <w:rsid w:val="00E9794D"/>
    <w:rsid w:val="00E97B97"/>
    <w:rsid w:val="00EA27DA"/>
    <w:rsid w:val="00EB2BFD"/>
    <w:rsid w:val="00EB6457"/>
    <w:rsid w:val="00EB7759"/>
    <w:rsid w:val="00EB7BA1"/>
    <w:rsid w:val="00EC0241"/>
    <w:rsid w:val="00EC1766"/>
    <w:rsid w:val="00EC1C08"/>
    <w:rsid w:val="00EC2F74"/>
    <w:rsid w:val="00EC5B29"/>
    <w:rsid w:val="00EC7182"/>
    <w:rsid w:val="00ED1254"/>
    <w:rsid w:val="00EE0ED6"/>
    <w:rsid w:val="00EE12D3"/>
    <w:rsid w:val="00EE144B"/>
    <w:rsid w:val="00EE36C6"/>
    <w:rsid w:val="00EE4FA7"/>
    <w:rsid w:val="00EE5CD4"/>
    <w:rsid w:val="00EE7AF5"/>
    <w:rsid w:val="00EE7C08"/>
    <w:rsid w:val="00EE7EDE"/>
    <w:rsid w:val="00EF1313"/>
    <w:rsid w:val="00EF284C"/>
    <w:rsid w:val="00EF29EB"/>
    <w:rsid w:val="00EF4CC3"/>
    <w:rsid w:val="00EF5B27"/>
    <w:rsid w:val="00EF5CD4"/>
    <w:rsid w:val="00EF6A07"/>
    <w:rsid w:val="00EF7610"/>
    <w:rsid w:val="00F0105C"/>
    <w:rsid w:val="00F01592"/>
    <w:rsid w:val="00F01E0F"/>
    <w:rsid w:val="00F0336A"/>
    <w:rsid w:val="00F06429"/>
    <w:rsid w:val="00F079CE"/>
    <w:rsid w:val="00F1140F"/>
    <w:rsid w:val="00F11447"/>
    <w:rsid w:val="00F11863"/>
    <w:rsid w:val="00F1323C"/>
    <w:rsid w:val="00F13645"/>
    <w:rsid w:val="00F136ED"/>
    <w:rsid w:val="00F22C11"/>
    <w:rsid w:val="00F2322C"/>
    <w:rsid w:val="00F23293"/>
    <w:rsid w:val="00F23924"/>
    <w:rsid w:val="00F24203"/>
    <w:rsid w:val="00F254D9"/>
    <w:rsid w:val="00F31374"/>
    <w:rsid w:val="00F3215B"/>
    <w:rsid w:val="00F33B72"/>
    <w:rsid w:val="00F36A1E"/>
    <w:rsid w:val="00F427C0"/>
    <w:rsid w:val="00F447A3"/>
    <w:rsid w:val="00F464E0"/>
    <w:rsid w:val="00F47ACC"/>
    <w:rsid w:val="00F50DBB"/>
    <w:rsid w:val="00F51B6E"/>
    <w:rsid w:val="00F549E9"/>
    <w:rsid w:val="00F54EC7"/>
    <w:rsid w:val="00F5523C"/>
    <w:rsid w:val="00F563D5"/>
    <w:rsid w:val="00F6582F"/>
    <w:rsid w:val="00F65EC0"/>
    <w:rsid w:val="00F7073A"/>
    <w:rsid w:val="00F71266"/>
    <w:rsid w:val="00F71489"/>
    <w:rsid w:val="00F77AF7"/>
    <w:rsid w:val="00F77E2B"/>
    <w:rsid w:val="00F80350"/>
    <w:rsid w:val="00F8090F"/>
    <w:rsid w:val="00F85A81"/>
    <w:rsid w:val="00F87364"/>
    <w:rsid w:val="00F9021E"/>
    <w:rsid w:val="00F955F1"/>
    <w:rsid w:val="00F96D0A"/>
    <w:rsid w:val="00F977E9"/>
    <w:rsid w:val="00F97F9C"/>
    <w:rsid w:val="00FA1224"/>
    <w:rsid w:val="00FA600B"/>
    <w:rsid w:val="00FA64EA"/>
    <w:rsid w:val="00FB2E02"/>
    <w:rsid w:val="00FB33E1"/>
    <w:rsid w:val="00FB544D"/>
    <w:rsid w:val="00FB5CC3"/>
    <w:rsid w:val="00FC045E"/>
    <w:rsid w:val="00FC304B"/>
    <w:rsid w:val="00FC3D93"/>
    <w:rsid w:val="00FD38A1"/>
    <w:rsid w:val="00FE1C99"/>
    <w:rsid w:val="00FE26DE"/>
    <w:rsid w:val="00FE3677"/>
    <w:rsid w:val="00FE54F7"/>
    <w:rsid w:val="00FE6316"/>
    <w:rsid w:val="00FF097E"/>
    <w:rsid w:val="00FF112F"/>
    <w:rsid w:val="00FF1E4F"/>
    <w:rsid w:val="00FF1FA8"/>
    <w:rsid w:val="00FF2BE2"/>
    <w:rsid w:val="00FF356E"/>
    <w:rsid w:val="00FF442E"/>
    <w:rsid w:val="00FF4C81"/>
    <w:rsid w:val="00FF62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EA64C3A"/>
  <w15:docId w15:val="{47267260-070E-45F3-B1C4-B37FF04E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280"/>
    <w:rPr>
      <w:rFonts w:eastAsia="Times New Roman"/>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paragraph" w:styleId="Heading5">
    <w:name w:val="heading 5"/>
    <w:basedOn w:val="Normal"/>
    <w:next w:val="Normal"/>
    <w:link w:val="Heading5Char"/>
    <w:uiPriority w:val="9"/>
    <w:semiHidden/>
    <w:unhideWhenUsed/>
    <w:qFormat/>
    <w:rsid w:val="006F5ACD"/>
    <w:pPr>
      <w:keepNext/>
      <w:keepLines/>
      <w:spacing w:before="40"/>
      <w:outlineLvl w:val="4"/>
    </w:pPr>
    <w:rPr>
      <w:rFonts w:ascii="Cambria" w:hAnsi="Cambria"/>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aliases w:val="5 DAFTAR PUSTAKA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aliases w:val="5 DAFTAR PUSTAKA"/>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tabs>
        <w:tab w:val="left" w:pos="504"/>
      </w:tabs>
      <w:ind w:left="504" w:hanging="504"/>
    </w:pPr>
    <w:rPr>
      <w:rFonts w:ascii="Calibri" w:eastAsia="Calibri" w:hAnsi="Calibri"/>
      <w:sz w:val="22"/>
      <w:szCs w:val="22"/>
    </w:rPr>
  </w:style>
  <w:style w:type="table" w:styleId="TableGrid">
    <w:name w:val="Table Grid"/>
    <w:aliases w:val="Tabel"/>
    <w:basedOn w:val="TableNormal"/>
    <w:uiPriority w:val="39"/>
    <w:qFormat/>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rPr>
      <w:sz w:val="20"/>
    </w:rPr>
  </w:style>
  <w:style w:type="character" w:customStyle="1" w:styleId="BodyTextChar">
    <w:name w:val="Body Text Char"/>
    <w:link w:val="BodyText"/>
    <w:uiPriority w:val="99"/>
    <w:rsid w:val="00D73172"/>
    <w:rPr>
      <w:rFonts w:eastAsia="Times New Roman"/>
      <w:szCs w:val="20"/>
    </w:rPr>
  </w:style>
  <w:style w:type="paragraph" w:styleId="ListParagraph">
    <w:name w:val="List Paragraph"/>
    <w:aliases w:val="Body of text,Colorful List - Accent 11,List Paragraph1,Body of text+1,Body of text+2,Body of text+3,List Paragraph11,HEADING 1,Medium Grid 1 - Accent 21,Body of textCxSp,soal jawab,Heading 11,Heading 111,heading 3,Heading 31,kepala 1"/>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rPr>
  </w:style>
  <w:style w:type="character" w:customStyle="1" w:styleId="HeaderChar">
    <w:name w:val="Header Char"/>
    <w:link w:val="Header"/>
    <w:uiPriority w:val="99"/>
    <w:rsid w:val="007A0CBD"/>
    <w:rPr>
      <w:rFonts w:eastAsia="Times New Roman"/>
      <w:szCs w:val="20"/>
    </w:rPr>
  </w:style>
  <w:style w:type="paragraph" w:customStyle="1" w:styleId="BasicParagraph">
    <w:name w:val="[Basic Paragraph]"/>
    <w:basedOn w:val="Normal"/>
    <w:uiPriority w:val="99"/>
    <w:rsid w:val="00633A61"/>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uiPriority w:val="99"/>
    <w:qFormat/>
    <w:rsid w:val="00633A61"/>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link w:val="Heading5"/>
    <w:uiPriority w:val="9"/>
    <w:semiHidden/>
    <w:rsid w:val="006F5ACD"/>
    <w:rPr>
      <w:rFonts w:ascii="Cambria" w:eastAsia="Times New Roman" w:hAnsi="Cambria" w:cs="Times New Roman"/>
      <w:color w:val="365F91"/>
      <w:szCs w:val="20"/>
    </w:rPr>
  </w:style>
  <w:style w:type="paragraph" w:customStyle="1" w:styleId="ISI">
    <w:name w:val="ISI"/>
    <w:basedOn w:val="Normal"/>
    <w:uiPriority w:val="99"/>
    <w:rsid w:val="006F5ACD"/>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link w:val="DocumentMapChar"/>
    <w:uiPriority w:val="99"/>
    <w:semiHidden/>
    <w:unhideWhenUsed/>
    <w:rsid w:val="00274420"/>
    <w:rPr>
      <w:rFonts w:ascii="Tahoma" w:hAnsi="Tahoma"/>
      <w:sz w:val="16"/>
      <w:szCs w:val="16"/>
    </w:rPr>
  </w:style>
  <w:style w:type="character" w:customStyle="1" w:styleId="DocumentMapChar">
    <w:name w:val="Document Map Char"/>
    <w:link w:val="DocumentMap"/>
    <w:uiPriority w:val="99"/>
    <w:semiHidden/>
    <w:rsid w:val="00274420"/>
    <w:rPr>
      <w:rFonts w:ascii="Tahoma" w:eastAsia="Times New Roman" w:hAnsi="Tahoma" w:cs="Tahoma"/>
      <w:sz w:val="16"/>
      <w:szCs w:val="16"/>
      <w:lang w:val="en-US" w:eastAsia="en-US"/>
    </w:rPr>
  </w:style>
  <w:style w:type="paragraph" w:styleId="BalloonText">
    <w:name w:val="Balloon Text"/>
    <w:basedOn w:val="Normal"/>
    <w:link w:val="BalloonTextChar"/>
    <w:uiPriority w:val="99"/>
    <w:semiHidden/>
    <w:unhideWhenUsed/>
    <w:rsid w:val="00B45A17"/>
    <w:rPr>
      <w:rFonts w:ascii="Tahoma" w:hAnsi="Tahoma"/>
      <w:sz w:val="16"/>
      <w:szCs w:val="16"/>
    </w:rPr>
  </w:style>
  <w:style w:type="character" w:customStyle="1" w:styleId="BalloonTextChar">
    <w:name w:val="Balloon Text Char"/>
    <w:link w:val="BalloonText"/>
    <w:uiPriority w:val="99"/>
    <w:semiHidden/>
    <w:rsid w:val="00B45A17"/>
    <w:rPr>
      <w:rFonts w:ascii="Tahoma" w:eastAsia="Times New Roman" w:hAnsi="Tahoma" w:cs="Tahoma"/>
      <w:sz w:val="16"/>
      <w:szCs w:val="16"/>
    </w:rPr>
  </w:style>
  <w:style w:type="paragraph" w:customStyle="1" w:styleId="Default">
    <w:name w:val="Default"/>
    <w:rsid w:val="001F6B36"/>
    <w:pPr>
      <w:autoSpaceDE w:val="0"/>
      <w:autoSpaceDN w:val="0"/>
      <w:adjustRightInd w:val="0"/>
    </w:pPr>
    <w:rPr>
      <w:color w:val="000000"/>
      <w:lang w:val="id-ID"/>
    </w:rPr>
  </w:style>
  <w:style w:type="paragraph" w:styleId="NormalWeb">
    <w:name w:val="Normal (Web)"/>
    <w:basedOn w:val="Normal"/>
    <w:uiPriority w:val="99"/>
    <w:unhideWhenUsed/>
    <w:rsid w:val="00A7702B"/>
    <w:pPr>
      <w:spacing w:before="100" w:beforeAutospacing="1" w:after="100" w:afterAutospacing="1"/>
    </w:pPr>
    <w:rPr>
      <w:rFonts w:eastAsia="Calibri"/>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kepala 1 Char"/>
    <w:link w:val="ListParagraph"/>
    <w:uiPriority w:val="34"/>
    <w:qFormat/>
    <w:locked/>
    <w:rsid w:val="001C6638"/>
    <w:rPr>
      <w:rFonts w:eastAsia="Times New Roman"/>
      <w:sz w:val="24"/>
    </w:rPr>
  </w:style>
  <w:style w:type="character" w:styleId="FollowedHyperlink">
    <w:name w:val="FollowedHyperlink"/>
    <w:basedOn w:val="DefaultParagraphFont"/>
    <w:uiPriority w:val="99"/>
    <w:semiHidden/>
    <w:unhideWhenUsed/>
    <w:rsid w:val="00AF2576"/>
    <w:rPr>
      <w:color w:val="954F72" w:themeColor="followedHyperlink"/>
      <w:u w:val="single"/>
    </w:rPr>
  </w:style>
  <w:style w:type="paragraph" w:customStyle="1" w:styleId="TATTs-Heading2">
    <w:name w:val="TATTs-Heading 2"/>
    <w:basedOn w:val="Normal"/>
    <w:qFormat/>
    <w:rsid w:val="008A49B5"/>
    <w:pPr>
      <w:widowControl w:val="0"/>
      <w:spacing w:after="120" w:line="240" w:lineRule="exact"/>
      <w:jc w:val="both"/>
    </w:pPr>
    <w:rPr>
      <w:rFonts w:eastAsia="SimSun"/>
      <w:iCs/>
      <w:kern w:val="2"/>
      <w:sz w:val="20"/>
      <w:lang w:eastAsia="zh-CN"/>
    </w:rPr>
  </w:style>
  <w:style w:type="paragraph" w:styleId="HTMLPreformatted">
    <w:name w:val="HTML Preformatted"/>
    <w:basedOn w:val="Normal"/>
    <w:link w:val="HTMLPreformattedChar"/>
    <w:uiPriority w:val="99"/>
    <w:unhideWhenUsed/>
    <w:rsid w:val="00E34811"/>
    <w:rPr>
      <w:rFonts w:ascii="Consolas" w:hAnsi="Consolas"/>
      <w:sz w:val="20"/>
    </w:rPr>
  </w:style>
  <w:style w:type="character" w:customStyle="1" w:styleId="HTMLPreformattedChar">
    <w:name w:val="HTML Preformatted Char"/>
    <w:basedOn w:val="DefaultParagraphFont"/>
    <w:link w:val="HTMLPreformatted"/>
    <w:uiPriority w:val="99"/>
    <w:rsid w:val="00E34811"/>
    <w:rPr>
      <w:rFonts w:ascii="Consolas" w:eastAsia="Times New Roman" w:hAnsi="Consolas"/>
    </w:rPr>
  </w:style>
  <w:style w:type="character" w:styleId="CommentReference">
    <w:name w:val="annotation reference"/>
    <w:uiPriority w:val="99"/>
    <w:semiHidden/>
    <w:unhideWhenUsed/>
    <w:rsid w:val="00E34811"/>
    <w:rPr>
      <w:sz w:val="16"/>
      <w:szCs w:val="16"/>
    </w:rPr>
  </w:style>
  <w:style w:type="paragraph" w:styleId="CommentText">
    <w:name w:val="annotation text"/>
    <w:basedOn w:val="Normal"/>
    <w:link w:val="CommentTextChar"/>
    <w:uiPriority w:val="99"/>
    <w:semiHidden/>
    <w:unhideWhenUsed/>
    <w:rsid w:val="00E34811"/>
    <w:pPr>
      <w:spacing w:after="200"/>
    </w:pPr>
    <w:rPr>
      <w:rFonts w:ascii="Calibri" w:hAnsi="Calibri"/>
      <w:sz w:val="20"/>
    </w:rPr>
  </w:style>
  <w:style w:type="character" w:customStyle="1" w:styleId="CommentTextChar">
    <w:name w:val="Comment Text Char"/>
    <w:basedOn w:val="DefaultParagraphFont"/>
    <w:link w:val="CommentText"/>
    <w:uiPriority w:val="99"/>
    <w:semiHidden/>
    <w:rsid w:val="00E34811"/>
    <w:rPr>
      <w:rFonts w:ascii="Calibri" w:eastAsia="Times New Roman" w:hAnsi="Calibri"/>
    </w:rPr>
  </w:style>
  <w:style w:type="paragraph" w:styleId="CommentSubject">
    <w:name w:val="annotation subject"/>
    <w:basedOn w:val="CommentText"/>
    <w:next w:val="CommentText"/>
    <w:link w:val="CommentSubjectChar"/>
    <w:uiPriority w:val="99"/>
    <w:semiHidden/>
    <w:unhideWhenUsed/>
    <w:rsid w:val="00E34811"/>
    <w:rPr>
      <w:b/>
      <w:bCs/>
    </w:rPr>
  </w:style>
  <w:style w:type="character" w:customStyle="1" w:styleId="CommentSubjectChar">
    <w:name w:val="Comment Subject Char"/>
    <w:basedOn w:val="CommentTextChar"/>
    <w:link w:val="CommentSubject"/>
    <w:uiPriority w:val="99"/>
    <w:semiHidden/>
    <w:rsid w:val="00E34811"/>
    <w:rPr>
      <w:rFonts w:ascii="Calibri" w:eastAsia="Times New Roman" w:hAnsi="Calibri"/>
      <w:b/>
      <w:bCs/>
    </w:rPr>
  </w:style>
  <w:style w:type="paragraph" w:styleId="Caption">
    <w:name w:val="caption"/>
    <w:basedOn w:val="Normal"/>
    <w:next w:val="Normal"/>
    <w:uiPriority w:val="35"/>
    <w:unhideWhenUsed/>
    <w:qFormat/>
    <w:rsid w:val="004A51A0"/>
    <w:pPr>
      <w:spacing w:after="200"/>
    </w:pPr>
    <w:rPr>
      <w:rFonts w:ascii="Calibri" w:hAnsi="Calibri"/>
      <w:b/>
      <w:bCs/>
      <w:color w:val="4F81BD"/>
      <w:sz w:val="18"/>
      <w:szCs w:val="18"/>
      <w:lang w:val="id-ID" w:eastAsia="id-ID"/>
    </w:rPr>
  </w:style>
  <w:style w:type="paragraph" w:styleId="NoSpacing">
    <w:name w:val="No Spacing"/>
    <w:link w:val="NoSpacingChar"/>
    <w:uiPriority w:val="1"/>
    <w:qFormat/>
    <w:rsid w:val="004C7CEA"/>
    <w:rPr>
      <w:rFonts w:ascii="Calibri" w:hAnsi="Calibri"/>
      <w:sz w:val="22"/>
      <w:szCs w:val="22"/>
      <w:lang w:val="id-ID"/>
    </w:rPr>
  </w:style>
  <w:style w:type="character" w:customStyle="1" w:styleId="NoSpacingChar">
    <w:name w:val="No Spacing Char"/>
    <w:link w:val="NoSpacing"/>
    <w:uiPriority w:val="1"/>
    <w:locked/>
    <w:rsid w:val="004C7CEA"/>
    <w:rPr>
      <w:rFonts w:ascii="Calibri" w:hAnsi="Calibri"/>
      <w:sz w:val="22"/>
      <w:szCs w:val="22"/>
      <w:lang w:val="id-ID"/>
    </w:rPr>
  </w:style>
  <w:style w:type="paragraph" w:customStyle="1" w:styleId="JPPMAbstractBody">
    <w:name w:val="JPPM_AbstractBody"/>
    <w:basedOn w:val="Normal"/>
    <w:qFormat/>
    <w:rsid w:val="00FA64EA"/>
    <w:pPr>
      <w:ind w:firstLine="567"/>
      <w:jc w:val="both"/>
    </w:pPr>
    <w:rPr>
      <w:rFonts w:ascii="Constantia" w:hAnsi="Constantia"/>
      <w:sz w:val="22"/>
      <w:szCs w:val="22"/>
      <w:lang w:val="id-ID"/>
    </w:rPr>
  </w:style>
  <w:style w:type="character" w:customStyle="1" w:styleId="UnresolvedMention1">
    <w:name w:val="Unresolved Mention1"/>
    <w:basedOn w:val="DefaultParagraphFont"/>
    <w:uiPriority w:val="99"/>
    <w:semiHidden/>
    <w:unhideWhenUsed/>
    <w:rsid w:val="00F079CE"/>
    <w:rPr>
      <w:color w:val="605E5C"/>
      <w:shd w:val="clear" w:color="auto" w:fill="E1DFDD"/>
    </w:rPr>
  </w:style>
  <w:style w:type="paragraph" w:customStyle="1" w:styleId="authorname">
    <w:name w:val="author name"/>
    <w:basedOn w:val="Normal"/>
    <w:next w:val="Normal"/>
    <w:rsid w:val="00A169CF"/>
    <w:pPr>
      <w:suppressAutoHyphens/>
      <w:autoSpaceDE w:val="0"/>
    </w:pPr>
    <w:rPr>
      <w:rFonts w:ascii="HAMECN+TimesNewRoman" w:hAnsi="HAMECN+TimesNewRoman"/>
      <w:lang w:eastAsia="ar-SA"/>
    </w:rPr>
  </w:style>
  <w:style w:type="paragraph" w:customStyle="1" w:styleId="JRPMBody">
    <w:name w:val="JRPM_Body"/>
    <w:basedOn w:val="Normal"/>
    <w:qFormat/>
    <w:rsid w:val="00C838FE"/>
    <w:pPr>
      <w:ind w:firstLine="567"/>
      <w:jc w:val="both"/>
    </w:pPr>
    <w:rPr>
      <w:sz w:val="22"/>
      <w:lang w:val="id-ID"/>
    </w:rPr>
  </w:style>
  <w:style w:type="paragraph" w:customStyle="1" w:styleId="authoraffiliation">
    <w:name w:val="author affiliation"/>
    <w:basedOn w:val="Normal"/>
    <w:next w:val="Normal"/>
    <w:rsid w:val="00714CFD"/>
    <w:pPr>
      <w:suppressAutoHyphens/>
      <w:autoSpaceDE w:val="0"/>
    </w:pPr>
    <w:rPr>
      <w:rFonts w:ascii="HAMECN+TimesNewRoman" w:hAnsi="HAMECN+TimesNewRoman"/>
      <w:lang w:eastAsia="ar-SA"/>
    </w:rPr>
  </w:style>
  <w:style w:type="paragraph" w:customStyle="1" w:styleId="sectionhead1">
    <w:name w:val="section head (1)"/>
    <w:basedOn w:val="Normal"/>
    <w:next w:val="Normal"/>
    <w:rsid w:val="0051053C"/>
    <w:pPr>
      <w:suppressAutoHyphens/>
      <w:autoSpaceDE w:val="0"/>
    </w:pPr>
    <w:rPr>
      <w:rFonts w:ascii="HAMEHF+TimesNewRoman" w:eastAsia="Arial" w:hAnsi="HAMEHF+TimesNewRoman"/>
      <w:lang w:eastAsia="ar-SA"/>
    </w:rPr>
  </w:style>
  <w:style w:type="character" w:customStyle="1" w:styleId="UnresolvedMention">
    <w:name w:val="Unresolved Mention"/>
    <w:basedOn w:val="DefaultParagraphFont"/>
    <w:uiPriority w:val="99"/>
    <w:semiHidden/>
    <w:unhideWhenUsed/>
    <w:rsid w:val="0016204D"/>
    <w:rPr>
      <w:color w:val="605E5C"/>
      <w:shd w:val="clear" w:color="auto" w:fill="E1DFDD"/>
    </w:rPr>
  </w:style>
  <w:style w:type="character" w:customStyle="1" w:styleId="Style1">
    <w:name w:val="Style1"/>
    <w:uiPriority w:val="1"/>
    <w:rsid w:val="00331C5A"/>
    <w:rPr>
      <w:spacing w:val="0"/>
    </w:rPr>
  </w:style>
  <w:style w:type="character" w:customStyle="1" w:styleId="Maintext">
    <w:name w:val="Main text"/>
    <w:uiPriority w:val="1"/>
    <w:rsid w:val="00791875"/>
    <w:rPr>
      <w:rFonts w:ascii="Times New Roman" w:hAnsi="Times New Roman"/>
      <w:spacing w:val="0"/>
      <w:w w:val="100"/>
      <w:position w:val="0"/>
      <w:sz w:val="24"/>
    </w:rPr>
  </w:style>
  <w:style w:type="character" w:customStyle="1" w:styleId="y2iqfc">
    <w:name w:val="y2iqfc"/>
    <w:basedOn w:val="DefaultParagraphFont"/>
    <w:rsid w:val="00701CB2"/>
  </w:style>
  <w:style w:type="character" w:styleId="FootnoteReference">
    <w:name w:val="footnote reference"/>
    <w:basedOn w:val="DefaultParagraphFont"/>
    <w:uiPriority w:val="99"/>
    <w:semiHidden/>
    <w:unhideWhenUsed/>
    <w:rsid w:val="00F1323C"/>
    <w:rPr>
      <w:vertAlign w:val="superscript"/>
    </w:rPr>
  </w:style>
  <w:style w:type="character" w:customStyle="1" w:styleId="ts-alignment-element">
    <w:name w:val="ts-alignment-element"/>
    <w:basedOn w:val="DefaultParagraphFont"/>
    <w:rsid w:val="00F1323C"/>
  </w:style>
  <w:style w:type="character" w:customStyle="1" w:styleId="ts-alignment-element-highlighted">
    <w:name w:val="ts-alignment-element-highlighted"/>
    <w:basedOn w:val="DefaultParagraphFont"/>
    <w:rsid w:val="00F1323C"/>
  </w:style>
  <w:style w:type="paragraph" w:customStyle="1" w:styleId="Heading">
    <w:name w:val="Heading"/>
    <w:basedOn w:val="Normal"/>
    <w:link w:val="HeadingChar"/>
    <w:qFormat/>
    <w:rsid w:val="00C8008C"/>
    <w:pPr>
      <w:spacing w:before="240" w:after="120"/>
    </w:pPr>
    <w:rPr>
      <w:rFonts w:ascii="Calibri" w:eastAsia="Calibri" w:hAnsi="Calibri" w:cs="Calibri"/>
      <w:b/>
      <w:noProof/>
      <w:sz w:val="28"/>
      <w:szCs w:val="28"/>
    </w:rPr>
  </w:style>
  <w:style w:type="character" w:customStyle="1" w:styleId="HeadingChar">
    <w:name w:val="Heading Char"/>
    <w:basedOn w:val="DefaultParagraphFont"/>
    <w:link w:val="Heading"/>
    <w:rsid w:val="00C8008C"/>
    <w:rPr>
      <w:rFonts w:ascii="Calibri" w:hAnsi="Calibri" w:cs="Calibri"/>
      <w:b/>
      <w:noProof/>
      <w:sz w:val="28"/>
      <w:szCs w:val="28"/>
    </w:rPr>
  </w:style>
  <w:style w:type="character" w:customStyle="1" w:styleId="label">
    <w:name w:val="label"/>
    <w:basedOn w:val="DefaultParagraphFont"/>
    <w:rsid w:val="00301317"/>
  </w:style>
  <w:style w:type="character" w:customStyle="1" w:styleId="value">
    <w:name w:val="value"/>
    <w:basedOn w:val="DefaultParagraphFont"/>
    <w:rsid w:val="0030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36408">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45390200">
      <w:bodyDiv w:val="1"/>
      <w:marLeft w:val="0"/>
      <w:marRight w:val="0"/>
      <w:marTop w:val="0"/>
      <w:marBottom w:val="0"/>
      <w:divBdr>
        <w:top w:val="none" w:sz="0" w:space="0" w:color="auto"/>
        <w:left w:val="none" w:sz="0" w:space="0" w:color="auto"/>
        <w:bottom w:val="none" w:sz="0" w:space="0" w:color="auto"/>
        <w:right w:val="none" w:sz="0" w:space="0" w:color="auto"/>
      </w:divBdr>
    </w:div>
    <w:div w:id="461193477">
      <w:bodyDiv w:val="1"/>
      <w:marLeft w:val="0"/>
      <w:marRight w:val="0"/>
      <w:marTop w:val="0"/>
      <w:marBottom w:val="0"/>
      <w:divBdr>
        <w:top w:val="none" w:sz="0" w:space="0" w:color="auto"/>
        <w:left w:val="none" w:sz="0" w:space="0" w:color="auto"/>
        <w:bottom w:val="none" w:sz="0" w:space="0" w:color="auto"/>
        <w:right w:val="none" w:sz="0" w:space="0" w:color="auto"/>
      </w:divBdr>
    </w:div>
    <w:div w:id="470902093">
      <w:bodyDiv w:val="1"/>
      <w:marLeft w:val="0"/>
      <w:marRight w:val="0"/>
      <w:marTop w:val="0"/>
      <w:marBottom w:val="0"/>
      <w:divBdr>
        <w:top w:val="none" w:sz="0" w:space="0" w:color="auto"/>
        <w:left w:val="none" w:sz="0" w:space="0" w:color="auto"/>
        <w:bottom w:val="none" w:sz="0" w:space="0" w:color="auto"/>
        <w:right w:val="none" w:sz="0" w:space="0" w:color="auto"/>
      </w:divBdr>
    </w:div>
    <w:div w:id="521165519">
      <w:bodyDiv w:val="1"/>
      <w:marLeft w:val="0"/>
      <w:marRight w:val="0"/>
      <w:marTop w:val="0"/>
      <w:marBottom w:val="0"/>
      <w:divBdr>
        <w:top w:val="none" w:sz="0" w:space="0" w:color="auto"/>
        <w:left w:val="none" w:sz="0" w:space="0" w:color="auto"/>
        <w:bottom w:val="none" w:sz="0" w:space="0" w:color="auto"/>
        <w:right w:val="none" w:sz="0" w:space="0" w:color="auto"/>
      </w:divBdr>
    </w:div>
    <w:div w:id="811017360">
      <w:bodyDiv w:val="1"/>
      <w:marLeft w:val="0"/>
      <w:marRight w:val="0"/>
      <w:marTop w:val="0"/>
      <w:marBottom w:val="0"/>
      <w:divBdr>
        <w:top w:val="none" w:sz="0" w:space="0" w:color="auto"/>
        <w:left w:val="none" w:sz="0" w:space="0" w:color="auto"/>
        <w:bottom w:val="none" w:sz="0" w:space="0" w:color="auto"/>
        <w:right w:val="none" w:sz="0" w:space="0" w:color="auto"/>
      </w:divBdr>
    </w:div>
    <w:div w:id="953711059">
      <w:bodyDiv w:val="1"/>
      <w:marLeft w:val="0"/>
      <w:marRight w:val="0"/>
      <w:marTop w:val="0"/>
      <w:marBottom w:val="0"/>
      <w:divBdr>
        <w:top w:val="none" w:sz="0" w:space="0" w:color="auto"/>
        <w:left w:val="none" w:sz="0" w:space="0" w:color="auto"/>
        <w:bottom w:val="none" w:sz="0" w:space="0" w:color="auto"/>
        <w:right w:val="none" w:sz="0" w:space="0" w:color="auto"/>
      </w:divBdr>
    </w:div>
    <w:div w:id="1263221288">
      <w:bodyDiv w:val="1"/>
      <w:marLeft w:val="0"/>
      <w:marRight w:val="0"/>
      <w:marTop w:val="0"/>
      <w:marBottom w:val="0"/>
      <w:divBdr>
        <w:top w:val="none" w:sz="0" w:space="0" w:color="auto"/>
        <w:left w:val="none" w:sz="0" w:space="0" w:color="auto"/>
        <w:bottom w:val="none" w:sz="0" w:space="0" w:color="auto"/>
        <w:right w:val="none" w:sz="0" w:space="0" w:color="auto"/>
      </w:divBdr>
    </w:div>
    <w:div w:id="1499809537">
      <w:bodyDiv w:val="1"/>
      <w:marLeft w:val="0"/>
      <w:marRight w:val="0"/>
      <w:marTop w:val="0"/>
      <w:marBottom w:val="0"/>
      <w:divBdr>
        <w:top w:val="none" w:sz="0" w:space="0" w:color="auto"/>
        <w:left w:val="none" w:sz="0" w:space="0" w:color="auto"/>
        <w:bottom w:val="none" w:sz="0" w:space="0" w:color="auto"/>
        <w:right w:val="none" w:sz="0" w:space="0" w:color="auto"/>
      </w:divBdr>
    </w:div>
    <w:div w:id="1557281713">
      <w:bodyDiv w:val="1"/>
      <w:marLeft w:val="0"/>
      <w:marRight w:val="0"/>
      <w:marTop w:val="0"/>
      <w:marBottom w:val="0"/>
      <w:divBdr>
        <w:top w:val="none" w:sz="0" w:space="0" w:color="auto"/>
        <w:left w:val="none" w:sz="0" w:space="0" w:color="auto"/>
        <w:bottom w:val="none" w:sz="0" w:space="0" w:color="auto"/>
        <w:right w:val="none" w:sz="0" w:space="0" w:color="auto"/>
      </w:divBdr>
    </w:div>
    <w:div w:id="16592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doi.org/10.37729/radiasi.v17i2.5300"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heni@upi.edu%20"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issn.brin.go.id/terbit/detail/1466653736" TargetMode="External"/><Relationship Id="rId1" Type="http://schemas.openxmlformats.org/officeDocument/2006/relationships/hyperlink" Target="https://issn.brin.go.id/terbit/detail/135035334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Clarification Skills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High</c:v>
                </c:pt>
                <c:pt idx="1">
                  <c:v>Moderate</c:v>
                </c:pt>
                <c:pt idx="2">
                  <c:v>Low</c:v>
                </c:pt>
                <c:pt idx="3">
                  <c:v>Not any</c:v>
                </c:pt>
              </c:strCache>
            </c:strRef>
          </c:cat>
          <c:val>
            <c:numRef>
              <c:f>Sheet1!$B$3:$B$6</c:f>
              <c:numCache>
                <c:formatCode>General</c:formatCode>
                <c:ptCount val="4"/>
                <c:pt idx="0">
                  <c:v>10</c:v>
                </c:pt>
                <c:pt idx="1">
                  <c:v>14</c:v>
                </c:pt>
                <c:pt idx="2">
                  <c:v>5</c:v>
                </c:pt>
                <c:pt idx="3">
                  <c:v>5</c:v>
                </c:pt>
              </c:numCache>
            </c:numRef>
          </c:val>
          <c:extLst>
            <c:ext xmlns:c16="http://schemas.microsoft.com/office/drawing/2014/chart" uri="{C3380CC4-5D6E-409C-BE32-E72D297353CC}">
              <c16:uniqueId val="{00000000-F895-4D32-B9CD-DEFE27C5EC13}"/>
            </c:ext>
          </c:extLst>
        </c:ser>
        <c:ser>
          <c:idx val="1"/>
          <c:order val="1"/>
          <c:tx>
            <c:strRef>
              <c:f>Sheet1!$C$2</c:f>
              <c:strCache>
                <c:ptCount val="1"/>
                <c:pt idx="0">
                  <c:v>Inference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High</c:v>
                </c:pt>
                <c:pt idx="1">
                  <c:v>Moderate</c:v>
                </c:pt>
                <c:pt idx="2">
                  <c:v>Low</c:v>
                </c:pt>
                <c:pt idx="3">
                  <c:v>Not any</c:v>
                </c:pt>
              </c:strCache>
            </c:strRef>
          </c:cat>
          <c:val>
            <c:numRef>
              <c:f>Sheet1!$C$3:$C$6</c:f>
              <c:numCache>
                <c:formatCode>General</c:formatCode>
                <c:ptCount val="4"/>
                <c:pt idx="0">
                  <c:v>1</c:v>
                </c:pt>
                <c:pt idx="1">
                  <c:v>8</c:v>
                </c:pt>
                <c:pt idx="2">
                  <c:v>14</c:v>
                </c:pt>
                <c:pt idx="3">
                  <c:v>11</c:v>
                </c:pt>
              </c:numCache>
            </c:numRef>
          </c:val>
          <c:extLst>
            <c:ext xmlns:c16="http://schemas.microsoft.com/office/drawing/2014/chart" uri="{C3380CC4-5D6E-409C-BE32-E72D297353CC}">
              <c16:uniqueId val="{00000001-F895-4D32-B9CD-DEFE27C5EC13}"/>
            </c:ext>
          </c:extLst>
        </c:ser>
        <c:ser>
          <c:idx val="2"/>
          <c:order val="2"/>
          <c:tx>
            <c:strRef>
              <c:f>Sheet1!$D$2</c:f>
              <c:strCache>
                <c:ptCount val="1"/>
                <c:pt idx="0">
                  <c:v>Inference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High</c:v>
                </c:pt>
                <c:pt idx="1">
                  <c:v>Moderate</c:v>
                </c:pt>
                <c:pt idx="2">
                  <c:v>Low</c:v>
                </c:pt>
                <c:pt idx="3">
                  <c:v>Not any</c:v>
                </c:pt>
              </c:strCache>
            </c:strRef>
          </c:cat>
          <c:val>
            <c:numRef>
              <c:f>Sheet1!$D$3:$D$6</c:f>
              <c:numCache>
                <c:formatCode>General</c:formatCode>
                <c:ptCount val="4"/>
                <c:pt idx="0">
                  <c:v>0</c:v>
                </c:pt>
                <c:pt idx="1">
                  <c:v>0</c:v>
                </c:pt>
                <c:pt idx="2">
                  <c:v>17</c:v>
                </c:pt>
                <c:pt idx="3">
                  <c:v>17</c:v>
                </c:pt>
              </c:numCache>
            </c:numRef>
          </c:val>
          <c:extLst>
            <c:ext xmlns:c16="http://schemas.microsoft.com/office/drawing/2014/chart" uri="{C3380CC4-5D6E-409C-BE32-E72D297353CC}">
              <c16:uniqueId val="{00000002-F895-4D32-B9CD-DEFE27C5EC13}"/>
            </c:ext>
          </c:extLst>
        </c:ser>
        <c:dLbls>
          <c:showLegendKey val="0"/>
          <c:showVal val="0"/>
          <c:showCatName val="0"/>
          <c:showSerName val="0"/>
          <c:showPercent val="0"/>
          <c:showBubbleSize val="0"/>
        </c:dLbls>
        <c:gapWidth val="219"/>
        <c:overlap val="-27"/>
        <c:axId val="1399561951"/>
        <c:axId val="1399563199"/>
      </c:barChart>
      <c:catAx>
        <c:axId val="139956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563199"/>
        <c:crosses val="autoZero"/>
        <c:auto val="1"/>
        <c:lblAlgn val="ctr"/>
        <c:lblOffset val="100"/>
        <c:noMultiLvlLbl val="0"/>
      </c:catAx>
      <c:valAx>
        <c:axId val="13995631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5619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Sheet1!$I$3</c:f>
              <c:strCache>
                <c:ptCount val="1"/>
                <c:pt idx="0">
                  <c:v>Inference (1)</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Sheet1!$H$4:$H$7</c:f>
              <c:strCache>
                <c:ptCount val="4"/>
                <c:pt idx="0">
                  <c:v>High</c:v>
                </c:pt>
                <c:pt idx="1">
                  <c:v>Moderate</c:v>
                </c:pt>
                <c:pt idx="2">
                  <c:v>Low</c:v>
                </c:pt>
                <c:pt idx="3">
                  <c:v>Not any</c:v>
                </c:pt>
              </c:strCache>
            </c:strRef>
          </c:cat>
          <c:val>
            <c:numRef>
              <c:f>Sheet1!$I$4:$I$7</c:f>
              <c:numCache>
                <c:formatCode>General</c:formatCode>
                <c:ptCount val="4"/>
                <c:pt idx="0">
                  <c:v>14</c:v>
                </c:pt>
                <c:pt idx="1">
                  <c:v>3</c:v>
                </c:pt>
                <c:pt idx="2">
                  <c:v>2</c:v>
                </c:pt>
                <c:pt idx="3">
                  <c:v>15</c:v>
                </c:pt>
              </c:numCache>
            </c:numRef>
          </c:val>
          <c:extLst>
            <c:ext xmlns:c16="http://schemas.microsoft.com/office/drawing/2014/chart" uri="{C3380CC4-5D6E-409C-BE32-E72D297353CC}">
              <c16:uniqueId val="{00000000-0308-4F2F-B155-D16377132656}"/>
            </c:ext>
          </c:extLst>
        </c:ser>
        <c:ser>
          <c:idx val="1"/>
          <c:order val="1"/>
          <c:tx>
            <c:strRef>
              <c:f>Sheet1!$J$3</c:f>
              <c:strCache>
                <c:ptCount val="1"/>
                <c:pt idx="0">
                  <c:v>Inference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Sheet1!$H$4:$H$7</c:f>
              <c:strCache>
                <c:ptCount val="4"/>
                <c:pt idx="0">
                  <c:v>High</c:v>
                </c:pt>
                <c:pt idx="1">
                  <c:v>Moderate</c:v>
                </c:pt>
                <c:pt idx="2">
                  <c:v>Low</c:v>
                </c:pt>
                <c:pt idx="3">
                  <c:v>Not any</c:v>
                </c:pt>
              </c:strCache>
            </c:strRef>
          </c:cat>
          <c:val>
            <c:numRef>
              <c:f>Sheet1!$J$4:$J$7</c:f>
              <c:numCache>
                <c:formatCode>General</c:formatCode>
                <c:ptCount val="4"/>
                <c:pt idx="0">
                  <c:v>3</c:v>
                </c:pt>
                <c:pt idx="1">
                  <c:v>6</c:v>
                </c:pt>
                <c:pt idx="2">
                  <c:v>7</c:v>
                </c:pt>
                <c:pt idx="3">
                  <c:v>18</c:v>
                </c:pt>
              </c:numCache>
            </c:numRef>
          </c:val>
          <c:extLst>
            <c:ext xmlns:c16="http://schemas.microsoft.com/office/drawing/2014/chart" uri="{C3380CC4-5D6E-409C-BE32-E72D297353CC}">
              <c16:uniqueId val="{00000001-0308-4F2F-B155-D16377132656}"/>
            </c:ext>
          </c:extLst>
        </c:ser>
        <c:dLbls>
          <c:showLegendKey val="0"/>
          <c:showVal val="0"/>
          <c:showCatName val="0"/>
          <c:showSerName val="0"/>
          <c:showPercent val="0"/>
          <c:showBubbleSize val="0"/>
        </c:dLbls>
        <c:gapWidth val="219"/>
        <c:overlap val="-27"/>
        <c:axId val="1459291599"/>
        <c:axId val="1459292847"/>
      </c:barChart>
      <c:catAx>
        <c:axId val="145929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2847"/>
        <c:crosses val="autoZero"/>
        <c:auto val="1"/>
        <c:lblAlgn val="ctr"/>
        <c:lblOffset val="100"/>
        <c:noMultiLvlLbl val="0"/>
      </c:catAx>
      <c:valAx>
        <c:axId val="1459292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15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Sheet1!$M$3</c:f>
              <c:strCache>
                <c:ptCount val="1"/>
                <c:pt idx="0">
                  <c:v>Strategy &amp; Tactics (1)</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Sheet1!$L$4:$L$7</c:f>
              <c:strCache>
                <c:ptCount val="4"/>
                <c:pt idx="0">
                  <c:v>High</c:v>
                </c:pt>
                <c:pt idx="1">
                  <c:v>Moderate</c:v>
                </c:pt>
                <c:pt idx="2">
                  <c:v>Low</c:v>
                </c:pt>
                <c:pt idx="3">
                  <c:v>Not any</c:v>
                </c:pt>
              </c:strCache>
            </c:strRef>
          </c:cat>
          <c:val>
            <c:numRef>
              <c:f>Sheet1!$M$4:$M$7</c:f>
              <c:numCache>
                <c:formatCode>General</c:formatCode>
                <c:ptCount val="4"/>
                <c:pt idx="0">
                  <c:v>2</c:v>
                </c:pt>
                <c:pt idx="1">
                  <c:v>9</c:v>
                </c:pt>
                <c:pt idx="2">
                  <c:v>0</c:v>
                </c:pt>
                <c:pt idx="3">
                  <c:v>23</c:v>
                </c:pt>
              </c:numCache>
            </c:numRef>
          </c:val>
          <c:extLst>
            <c:ext xmlns:c16="http://schemas.microsoft.com/office/drawing/2014/chart" uri="{C3380CC4-5D6E-409C-BE32-E72D297353CC}">
              <c16:uniqueId val="{00000000-8BE5-4678-A07D-7D37437C8094}"/>
            </c:ext>
          </c:extLst>
        </c:ser>
        <c:ser>
          <c:idx val="1"/>
          <c:order val="1"/>
          <c:tx>
            <c:strRef>
              <c:f>Sheet1!$N$3</c:f>
              <c:strCache>
                <c:ptCount val="1"/>
                <c:pt idx="0">
                  <c:v>Strategy &amp; Tactics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Sheet1!$L$4:$L$7</c:f>
              <c:strCache>
                <c:ptCount val="4"/>
                <c:pt idx="0">
                  <c:v>High</c:v>
                </c:pt>
                <c:pt idx="1">
                  <c:v>Moderate</c:v>
                </c:pt>
                <c:pt idx="2">
                  <c:v>Low</c:v>
                </c:pt>
                <c:pt idx="3">
                  <c:v>Not any</c:v>
                </c:pt>
              </c:strCache>
            </c:strRef>
          </c:cat>
          <c:val>
            <c:numRef>
              <c:f>Sheet1!$N$4:$N$7</c:f>
              <c:numCache>
                <c:formatCode>General</c:formatCode>
                <c:ptCount val="4"/>
                <c:pt idx="0">
                  <c:v>1</c:v>
                </c:pt>
                <c:pt idx="1">
                  <c:v>10</c:v>
                </c:pt>
                <c:pt idx="2">
                  <c:v>0</c:v>
                </c:pt>
                <c:pt idx="3">
                  <c:v>23</c:v>
                </c:pt>
              </c:numCache>
            </c:numRef>
          </c:val>
          <c:extLst>
            <c:ext xmlns:c16="http://schemas.microsoft.com/office/drawing/2014/chart" uri="{C3380CC4-5D6E-409C-BE32-E72D297353CC}">
              <c16:uniqueId val="{00000001-8BE5-4678-A07D-7D37437C8094}"/>
            </c:ext>
          </c:extLst>
        </c:ser>
        <c:dLbls>
          <c:showLegendKey val="0"/>
          <c:showVal val="0"/>
          <c:showCatName val="0"/>
          <c:showSerName val="0"/>
          <c:showPercent val="0"/>
          <c:showBubbleSize val="0"/>
        </c:dLbls>
        <c:gapWidth val="219"/>
        <c:overlap val="-27"/>
        <c:axId val="1459297423"/>
        <c:axId val="1459298671"/>
      </c:barChart>
      <c:catAx>
        <c:axId val="145929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8671"/>
        <c:crosses val="autoZero"/>
        <c:auto val="1"/>
        <c:lblAlgn val="ctr"/>
        <c:lblOffset val="100"/>
        <c:noMultiLvlLbl val="0"/>
      </c:catAx>
      <c:valAx>
        <c:axId val="14592986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742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Sheet1!$M$3</c:f>
              <c:strCache>
                <c:ptCount val="1"/>
                <c:pt idx="0">
                  <c:v>Strategy &amp; Tactics (1)</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Sheet1!$L$4:$L$7</c:f>
              <c:strCache>
                <c:ptCount val="4"/>
                <c:pt idx="0">
                  <c:v>High</c:v>
                </c:pt>
                <c:pt idx="1">
                  <c:v>Moderate</c:v>
                </c:pt>
                <c:pt idx="2">
                  <c:v>Low</c:v>
                </c:pt>
                <c:pt idx="3">
                  <c:v>Not any</c:v>
                </c:pt>
              </c:strCache>
            </c:strRef>
          </c:cat>
          <c:val>
            <c:numRef>
              <c:f>Sheet1!$M$4:$M$7</c:f>
              <c:numCache>
                <c:formatCode>General</c:formatCode>
                <c:ptCount val="4"/>
                <c:pt idx="0">
                  <c:v>2</c:v>
                </c:pt>
                <c:pt idx="1">
                  <c:v>9</c:v>
                </c:pt>
                <c:pt idx="2">
                  <c:v>0</c:v>
                </c:pt>
                <c:pt idx="3">
                  <c:v>23</c:v>
                </c:pt>
              </c:numCache>
            </c:numRef>
          </c:val>
          <c:extLst>
            <c:ext xmlns:c16="http://schemas.microsoft.com/office/drawing/2014/chart" uri="{C3380CC4-5D6E-409C-BE32-E72D297353CC}">
              <c16:uniqueId val="{00000000-934F-4690-B9E6-EC1F62FBFC5C}"/>
            </c:ext>
          </c:extLst>
        </c:ser>
        <c:ser>
          <c:idx val="1"/>
          <c:order val="1"/>
          <c:tx>
            <c:strRef>
              <c:f>Sheet1!$N$3</c:f>
              <c:strCache>
                <c:ptCount val="1"/>
                <c:pt idx="0">
                  <c:v>Strategy &amp; Tactics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Sheet1!$L$4:$L$7</c:f>
              <c:strCache>
                <c:ptCount val="4"/>
                <c:pt idx="0">
                  <c:v>High</c:v>
                </c:pt>
                <c:pt idx="1">
                  <c:v>Moderate</c:v>
                </c:pt>
                <c:pt idx="2">
                  <c:v>Low</c:v>
                </c:pt>
                <c:pt idx="3">
                  <c:v>Not any</c:v>
                </c:pt>
              </c:strCache>
            </c:strRef>
          </c:cat>
          <c:val>
            <c:numRef>
              <c:f>Sheet1!$N$4:$N$7</c:f>
              <c:numCache>
                <c:formatCode>General</c:formatCode>
                <c:ptCount val="4"/>
                <c:pt idx="0">
                  <c:v>1</c:v>
                </c:pt>
                <c:pt idx="1">
                  <c:v>10</c:v>
                </c:pt>
                <c:pt idx="2">
                  <c:v>0</c:v>
                </c:pt>
                <c:pt idx="3">
                  <c:v>23</c:v>
                </c:pt>
              </c:numCache>
            </c:numRef>
          </c:val>
          <c:extLst>
            <c:ext xmlns:c16="http://schemas.microsoft.com/office/drawing/2014/chart" uri="{C3380CC4-5D6E-409C-BE32-E72D297353CC}">
              <c16:uniqueId val="{00000001-934F-4690-B9E6-EC1F62FBFC5C}"/>
            </c:ext>
          </c:extLst>
        </c:ser>
        <c:dLbls>
          <c:showLegendKey val="0"/>
          <c:showVal val="0"/>
          <c:showCatName val="0"/>
          <c:showSerName val="0"/>
          <c:showPercent val="0"/>
          <c:showBubbleSize val="0"/>
        </c:dLbls>
        <c:gapWidth val="219"/>
        <c:overlap val="-27"/>
        <c:axId val="1459297423"/>
        <c:axId val="1459298671"/>
      </c:barChart>
      <c:catAx>
        <c:axId val="145929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8671"/>
        <c:crosses val="autoZero"/>
        <c:auto val="1"/>
        <c:lblAlgn val="ctr"/>
        <c:lblOffset val="100"/>
        <c:noMultiLvlLbl val="0"/>
      </c:catAx>
      <c:valAx>
        <c:axId val="14592986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29742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EC838-2533-40AD-A099-7A5EBEC5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14092</Words>
  <Characters>80327</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94231</CharactersWithSpaces>
  <SharedDoc>false</SharedDoc>
  <HLinks>
    <vt:vector size="12" baseType="variant">
      <vt:variant>
        <vt:i4>8323194</vt:i4>
      </vt:variant>
      <vt:variant>
        <vt:i4>0</vt:i4>
      </vt:variant>
      <vt:variant>
        <vt:i4>0</vt:i4>
      </vt:variant>
      <vt:variant>
        <vt:i4>5</vt:i4>
      </vt:variant>
      <vt:variant>
        <vt:lpwstr>mailto:venisorayadewi@ummgl.ac.id</vt:lpwstr>
      </vt:variant>
      <vt:variant>
        <vt:lpwstr/>
      </vt:variant>
      <vt:variant>
        <vt:i4>6881370</vt:i4>
      </vt:variant>
      <vt:variant>
        <vt:i4>6</vt:i4>
      </vt:variant>
      <vt:variant>
        <vt:i4>0</vt:i4>
      </vt:variant>
      <vt:variant>
        <vt:i4>5</vt:i4>
      </vt:variant>
      <vt:variant>
        <vt:lpwstr>http://journal.ummgl.ac.id/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user</cp:lastModifiedBy>
  <cp:revision>4</cp:revision>
  <cp:lastPrinted>2024-09-17T15:40:00Z</cp:lastPrinted>
  <dcterms:created xsi:type="dcterms:W3CDTF">2024-09-17T15:39:00Z</dcterms:created>
  <dcterms:modified xsi:type="dcterms:W3CDTF">2024-09-17T15:41:00Z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02838aec-09e3-3176-a0bc-1e9f4c532f77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zotero-version="6.0.27"&gt;&lt;session id="lTbv3Yf6"/&gt;&lt;style id="http://www.zotero.org/styles/ieee" locale="en-US" hasBibliography="1" bibliographyStyleHasBeenSet="1"/&gt;&lt;prefs&gt;&lt;pref name="fieldType" value="Field"/&gt;&lt;pref name="automaticJour</vt:lpwstr>
  </property>
  <property fmtid="{D5CDD505-2E9C-101B-9397-08002B2CF9AE}" pid="26" name="ZOTERO_PREF_2">
    <vt:lpwstr>nalAbbreviations" value="true"/&gt;&lt;/prefs&gt;&lt;/data&gt;</vt:lpwstr>
  </property>
</Properties>
</file>